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eg" ContentType="image/jpeg"/>
  <Override PartName="/word/settings.xml" ContentType="application/vnd.openxmlformats-officedocument.wordprocessingml.setting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spacing w:line="720" w:lineRule="auto"/>
        <w:rPr>
          <w:rFonts w:ascii="黑体" w:eastAsia="黑体"/>
          <w:sz w:val="32"/>
          <w:szCs w:val="32"/>
        </w:rPr>
      </w:pPr>
      <w:r>
        <w:rPr>
          <w:rFonts w:ascii="黑体" w:eastAsia="黑体"/>
          <w:sz w:val="32"/>
          <w:szCs w:val="32"/>
        </w:rPr>
        <w:t>附件1</w:t>
      </w:r>
    </w:p>
    <w:p>
      <w:pPr>
        <w:spacing w:line="720" w:lineRule="auto"/>
        <w:jc w:val="center"/>
        <w:rPr>
          <w:rFonts w:ascii="黑体" w:eastAsia="黑体"/>
          <w:b/>
          <w:sz w:val="44"/>
          <w:szCs w:val="44"/>
        </w:rPr>
      </w:pPr>
    </w:p>
    <w:p>
      <w:pPr>
        <w:jc w:val="center"/>
        <w:rPr>
          <w:rFonts w:ascii="黑体" w:eastAsia="黑体"/>
          <w:b/>
          <w:sz w:val="44"/>
          <w:szCs w:val="44"/>
        </w:rPr>
      </w:pPr>
      <w:r>
        <w:rPr>
          <w:rFonts w:ascii="黑体" w:eastAsia="黑体" w:hint="eastAsia"/>
          <w:b/>
          <w:sz w:val="44"/>
          <w:szCs w:val="44"/>
        </w:rPr>
        <w:t>宝鸡市建设单位网上申报</w:t>
      </w:r>
    </w:p>
    <w:p>
      <w:pPr>
        <w:jc w:val="center"/>
        <w:rPr>
          <w:rFonts w:ascii="黑体" w:eastAsia="黑体"/>
          <w:b/>
          <w:sz w:val="44"/>
          <w:szCs w:val="44"/>
        </w:rPr>
      </w:pPr>
      <w:r>
        <w:rPr>
          <w:rFonts w:ascii="黑体" w:eastAsia="黑体" w:hint="eastAsia"/>
          <w:b/>
          <w:sz w:val="44"/>
          <w:szCs w:val="44"/>
        </w:rPr>
        <w:t>消防业务</w:t>
      </w:r>
    </w:p>
    <w:p>
      <w:pPr>
        <w:jc w:val="center"/>
      </w:pPr>
      <w:r>
        <w:rPr>
          <w:rFonts w:ascii="黑体" w:eastAsia="黑体" w:hint="eastAsia"/>
          <w:b/>
          <w:sz w:val="44"/>
          <w:szCs w:val="44"/>
        </w:rPr>
        <w:t>操作手册</w:t>
      </w:r>
    </w:p>
    <w:p/>
    <w:p/>
    <w:p/>
    <w:p/>
    <w:p/>
    <w:p/>
    <w:p/>
    <w:p/>
    <w:p/>
    <w:p/>
    <w:p/>
    <w:p>
      <w:pPr>
        <w:widowControl/>
        <w:jc w:val="center"/>
        <w:rPr>
          <w:rFonts w:ascii="宋体"/>
          <w:kern w:val="0"/>
          <w:sz w:val="32"/>
          <w:szCs w:val="44"/>
        </w:rPr>
      </w:pPr>
    </w:p>
    <w:p>
      <w:pPr>
        <w:widowControl/>
        <w:jc w:val="center"/>
        <w:rPr>
          <w:rFonts w:ascii="宋体"/>
          <w:kern w:val="0"/>
          <w:sz w:val="32"/>
          <w:szCs w:val="44"/>
        </w:rPr>
      </w:pPr>
    </w:p>
    <w:p>
      <w:pPr>
        <w:widowControl/>
        <w:jc w:val="center"/>
      </w:pPr>
      <w:r>
        <w:t>2023年12</w:t>
      </w:r>
      <w:r>
        <w:rPr>
          <w:rFonts w:hint="eastAsia"/>
        </w:rPr>
        <w:t>月</w:t>
      </w:r>
    </w:p>
    <w:p>
      <w:pPr>
        <w:widowControl/>
        <w:jc w:val="left"/>
      </w:pPr>
    </w:p>
    <w:p>
      <w:pPr>
        <w:widowControl/>
        <w:jc w:val="left"/>
        <w:sectPr>
          <w:footerReference w:type="default" r:id="rId2"/>
          <w:pgSz w:w="11906" w:h="16838"/>
          <w:pgMar w:top="1440" w:right="1800" w:bottom="1440" w:left="1800" w:header="851" w:footer="992" w:gutter="0"/>
          <w:titlePg/>
          <w:docGrid w:type="lines" w:linePitch="381" w:charSpace="0"/>
        </w:sectPr>
      </w:pPr>
    </w:p>
    <w:sdt>
      <w:sdtPr>
        <w:rPr>
          <w:rFonts w:ascii="Calibri" w:eastAsia="宋体" w:cs="Arial" w:hAnsi="Calibri"/>
          <w:color w:val="auto"/>
          <w:kern w:val="2"/>
          <w:sz w:val="28"/>
          <w:szCs w:val="22"/>
          <w:lang w:val="zh-CN"/>
        </w:rPr>
        <w:id w:val="1675254755"/>
        <w:docPartObj>
          <w:docPartGallery w:val="Table of Contents"/>
          <w:docPartUnique/>
        </w:docPartObj>
      </w:sdtPr>
      <w:sdtEndPr>
        <w:rPr>
          <w:b/>
          <w:bCs/>
        </w:rPr>
      </w:sdtEndPr>
      <w:sdtContent>
        <w:p>
          <w:pPr>
            <w:pStyle w:val="18"/>
            <w:numPr>
              <w:ilvl w:val="0"/>
              <w:numId w:val="0"/>
            </w:numPr>
            <w:ind w:left="3360"/>
          </w:pPr>
          <w:r>
            <w:rPr>
              <w:lang w:val="zh-CN"/>
            </w:rPr>
            <w:t>目录</w:t>
          </w:r>
        </w:p>
        <w:p>
          <w:pPr>
            <w:pStyle w:val="21"/>
            <w:tabs>
              <w:tab w:val="right" w:leader="dot" w:pos="8296"/>
            </w:tabs>
            <w:rPr>
              <w:sz w:val="21"/>
            </w:rPr>
          </w:pPr>
          <w:r>
            <w:fldChar w:fldCharType="begin"/>
          </w:r>
          <w:r>
            <w:instrText xml:space="preserve"> TOC \o "1-3" \h \z \u </w:instrText>
          </w:r>
          <w:r>
            <w:fldChar w:fldCharType="separate"/>
          </w:r>
          <w:r>
            <w:fldChar w:fldCharType="begin"/>
          </w:r>
          <w:r>
            <w:instrText>Hyperlink \l "_Toc154058957"</w:instrText>
          </w:r>
          <w:r>
            <w:fldChar w:fldCharType="separate"/>
          </w:r>
          <w:r>
            <w:t>第一章 工程建设系统与省消防审验系统 融合简介</w:t>
            <w:tab/>
          </w:r>
          <w:r>
            <w:fldChar w:fldCharType="begin"/>
          </w:r>
          <w:r>
            <w:instrText xml:space="preserve"> PAGEREF _Toc154058957 \h </w:instrText>
          </w:r>
          <w:r>
            <w:fldChar w:fldCharType="separate"/>
          </w:r>
          <w:r>
            <w:t>3</w:t>
          </w:r>
          <w:r>
            <w:fldChar w:fldCharType="end"/>
          </w:r>
          <w:r>
            <w:fldChar w:fldCharType="end"/>
          </w:r>
        </w:p>
        <w:p>
          <w:pPr>
            <w:pStyle w:val="21"/>
            <w:tabs>
              <w:tab w:val="right" w:leader="dot" w:pos="8296"/>
            </w:tabs>
            <w:rPr>
              <w:sz w:val="21"/>
            </w:rPr>
          </w:pPr>
          <w:r>
            <w:fldChar w:fldCharType="begin"/>
          </w:r>
          <w:r>
            <w:instrText>Hyperlink \l "_Toc154058958"</w:instrText>
          </w:r>
          <w:r>
            <w:fldChar w:fldCharType="separate"/>
          </w:r>
          <w:r>
            <w:t>第二章 用户操作手册</w:t>
            <w:tab/>
          </w:r>
          <w:r>
            <w:fldChar w:fldCharType="begin"/>
          </w:r>
          <w:r>
            <w:instrText xml:space="preserve"> PAGEREF _Toc154058958 \h </w:instrText>
          </w:r>
          <w:r>
            <w:fldChar w:fldCharType="separate"/>
          </w:r>
          <w:r>
            <w:t>3</w:t>
          </w:r>
          <w:r>
            <w:fldChar w:fldCharType="end"/>
          </w:r>
          <w:r>
            <w:fldChar w:fldCharType="end"/>
          </w:r>
        </w:p>
        <w:p>
          <w:pPr>
            <w:pStyle w:val="19"/>
            <w:tabs>
              <w:tab w:val="right" w:leader="dot" w:pos="8296"/>
            </w:tabs>
            <w:rPr>
              <w:sz w:val="21"/>
            </w:rPr>
          </w:pPr>
          <w:r>
            <w:fldChar w:fldCharType="begin"/>
          </w:r>
          <w:r>
            <w:instrText>Hyperlink \l "_Toc154058959"</w:instrText>
          </w:r>
          <w:r>
            <w:fldChar w:fldCharType="separate"/>
          </w:r>
          <w:r>
            <w:t>2.1 注册登录</w:t>
            <w:tab/>
          </w:r>
          <w:r>
            <w:fldChar w:fldCharType="begin"/>
          </w:r>
          <w:r>
            <w:instrText xml:space="preserve"> PAGEREF _Toc154058959 \h </w:instrText>
          </w:r>
          <w:r>
            <w:fldChar w:fldCharType="separate"/>
          </w:r>
          <w:r>
            <w:t>3</w:t>
          </w:r>
          <w:r>
            <w:fldChar w:fldCharType="end"/>
          </w:r>
          <w:r>
            <w:fldChar w:fldCharType="end"/>
          </w:r>
        </w:p>
        <w:p>
          <w:pPr>
            <w:pStyle w:val="20"/>
            <w:tabs>
              <w:tab w:val="right" w:leader="dot" w:pos="8296"/>
            </w:tabs>
            <w:rPr>
              <w:sz w:val="21"/>
            </w:rPr>
          </w:pPr>
          <w:r>
            <w:fldChar w:fldCharType="begin"/>
          </w:r>
          <w:r>
            <w:instrText>Hyperlink \l "_Toc154058960"</w:instrText>
          </w:r>
          <w:r>
            <w:fldChar w:fldCharType="separate"/>
          </w:r>
          <w:r>
            <w:t>2.1.1 申请单位注册</w:t>
            <w:tab/>
          </w:r>
          <w:r>
            <w:fldChar w:fldCharType="begin"/>
          </w:r>
          <w:r>
            <w:instrText xml:space="preserve"> PAGEREF _Toc154058960 \h </w:instrText>
          </w:r>
          <w:r>
            <w:fldChar w:fldCharType="separate"/>
          </w:r>
          <w:r>
            <w:t>3</w:t>
          </w:r>
          <w:r>
            <w:fldChar w:fldCharType="end"/>
          </w:r>
          <w:r>
            <w:fldChar w:fldCharType="end"/>
          </w:r>
        </w:p>
        <w:p>
          <w:pPr>
            <w:pStyle w:val="20"/>
            <w:tabs>
              <w:tab w:val="right" w:leader="dot" w:pos="8296"/>
            </w:tabs>
            <w:rPr>
              <w:sz w:val="21"/>
            </w:rPr>
          </w:pPr>
          <w:r>
            <w:fldChar w:fldCharType="begin"/>
          </w:r>
          <w:r>
            <w:instrText>Hyperlink \l "_Toc154058961"</w:instrText>
          </w:r>
          <w:r>
            <w:fldChar w:fldCharType="separate"/>
          </w:r>
          <w:r>
            <w:t>2.1.2 申请单位登录</w:t>
            <w:tab/>
          </w:r>
          <w:r>
            <w:fldChar w:fldCharType="begin"/>
          </w:r>
          <w:r>
            <w:instrText xml:space="preserve"> PAGEREF _Toc154058961 \h </w:instrText>
          </w:r>
          <w:r>
            <w:fldChar w:fldCharType="separate"/>
          </w:r>
          <w:r>
            <w:t>4</w:t>
          </w:r>
          <w:r>
            <w:fldChar w:fldCharType="end"/>
          </w:r>
          <w:r>
            <w:fldChar w:fldCharType="end"/>
          </w:r>
        </w:p>
        <w:p>
          <w:pPr>
            <w:pStyle w:val="19"/>
            <w:tabs>
              <w:tab w:val="right" w:leader="dot" w:pos="8296"/>
            </w:tabs>
            <w:rPr>
              <w:sz w:val="21"/>
            </w:rPr>
          </w:pPr>
          <w:r>
            <w:fldChar w:fldCharType="begin"/>
          </w:r>
          <w:r>
            <w:instrText>Hyperlink \l "_Toc154058962"</w:instrText>
          </w:r>
          <w:r>
            <w:fldChar w:fldCharType="separate"/>
          </w:r>
          <w:r>
            <w:t>2.2 工程建设消防业务申报</w:t>
            <w:tab/>
          </w:r>
          <w:r>
            <w:fldChar w:fldCharType="begin"/>
          </w:r>
          <w:r>
            <w:instrText xml:space="preserve"> PAGEREF _Toc154058962 \h </w:instrText>
          </w:r>
          <w:r>
            <w:fldChar w:fldCharType="separate"/>
          </w:r>
          <w:r>
            <w:t>5</w:t>
          </w:r>
          <w:r>
            <w:fldChar w:fldCharType="end"/>
          </w:r>
          <w:r>
            <w:fldChar w:fldCharType="end"/>
          </w:r>
        </w:p>
        <w:p>
          <w:pPr>
            <w:pStyle w:val="20"/>
            <w:tabs>
              <w:tab w:val="right" w:leader="dot" w:pos="8296"/>
            </w:tabs>
            <w:rPr>
              <w:sz w:val="21"/>
            </w:rPr>
          </w:pPr>
          <w:r>
            <w:fldChar w:fldCharType="begin"/>
          </w:r>
          <w:r>
            <w:instrText>Hyperlink \l "_Toc154058963"</w:instrText>
          </w:r>
          <w:r>
            <w:fldChar w:fldCharType="separate"/>
          </w:r>
          <w:r>
            <w:t>2.2.1 项目申报</w:t>
            <w:tab/>
          </w:r>
          <w:r>
            <w:fldChar w:fldCharType="begin"/>
          </w:r>
          <w:r>
            <w:instrText xml:space="preserve"> PAGEREF _Toc154058963 \h </w:instrText>
          </w:r>
          <w:r>
            <w:fldChar w:fldCharType="separate"/>
          </w:r>
          <w:r>
            <w:t>6</w:t>
          </w:r>
          <w:r>
            <w:fldChar w:fldCharType="end"/>
          </w:r>
          <w:r>
            <w:fldChar w:fldCharType="end"/>
          </w:r>
        </w:p>
        <w:p>
          <w:pPr>
            <w:pStyle w:val="20"/>
            <w:tabs>
              <w:tab w:val="right" w:leader="dot" w:pos="8296"/>
            </w:tabs>
            <w:rPr>
              <w:sz w:val="21"/>
            </w:rPr>
          </w:pPr>
          <w:r>
            <w:fldChar w:fldCharType="begin"/>
          </w:r>
          <w:r>
            <w:instrText>Hyperlink \l "_Toc154058964"</w:instrText>
          </w:r>
          <w:r>
            <w:fldChar w:fldCharType="separate"/>
          </w:r>
          <w:r>
            <w:t>2.2.2 查看已申报项目</w:t>
            <w:tab/>
          </w:r>
          <w:r>
            <w:fldChar w:fldCharType="begin"/>
          </w:r>
          <w:r>
            <w:instrText xml:space="preserve"> PAGEREF _Toc154058964 \h </w:instrText>
          </w:r>
          <w:r>
            <w:fldChar w:fldCharType="separate"/>
          </w:r>
          <w:r>
            <w:t>14</w:t>
          </w:r>
          <w:r>
            <w:fldChar w:fldCharType="end"/>
          </w:r>
          <w:r>
            <w:fldChar w:fldCharType="end"/>
          </w:r>
        </w:p>
        <w:p>
          <w:pPr>
            <w:pStyle w:val="20"/>
            <w:tabs>
              <w:tab w:val="right" w:leader="dot" w:pos="8296"/>
            </w:tabs>
            <w:rPr>
              <w:sz w:val="21"/>
            </w:rPr>
          </w:pPr>
          <w:r>
            <w:fldChar w:fldCharType="begin"/>
          </w:r>
          <w:r>
            <w:instrText>Hyperlink \l "_Toc154058965"</w:instrText>
          </w:r>
          <w:r>
            <w:fldChar w:fldCharType="separate"/>
          </w:r>
          <w:r>
            <w:t>2.2.3 消防验收和备案</w:t>
            <w:tab/>
          </w:r>
          <w:r>
            <w:fldChar w:fldCharType="begin"/>
          </w:r>
          <w:r>
            <w:instrText xml:space="preserve"> PAGEREF _Toc154058965 \h </w:instrText>
          </w:r>
          <w:r>
            <w:fldChar w:fldCharType="separate"/>
          </w:r>
          <w:r>
            <w:t>16</w:t>
          </w:r>
          <w:r>
            <w:fldChar w:fldCharType="end"/>
          </w:r>
          <w:r>
            <w:fldChar w:fldCharType="end"/>
          </w:r>
        </w:p>
        <w:p>
          <w:pPr>
            <w:pStyle w:val="20"/>
            <w:tabs>
              <w:tab w:val="right" w:leader="dot" w:pos="8296"/>
            </w:tabs>
            <w:rPr>
              <w:sz w:val="21"/>
            </w:rPr>
          </w:pPr>
          <w:r>
            <w:fldChar w:fldCharType="begin"/>
          </w:r>
          <w:r>
            <w:instrText>Hyperlink \l "_Toc154058966"</w:instrText>
          </w:r>
          <w:r>
            <w:fldChar w:fldCharType="separate"/>
          </w:r>
          <w:r>
            <w:t>2.2.4 支持电话和QQ群</w:t>
            <w:tab/>
          </w:r>
          <w:r>
            <w:fldChar w:fldCharType="begin"/>
          </w:r>
          <w:r>
            <w:instrText xml:space="preserve"> PAGEREF _Toc154058966 \h </w:instrText>
          </w:r>
          <w:r>
            <w:fldChar w:fldCharType="separate"/>
          </w:r>
          <w:r>
            <w:t>17</w:t>
          </w:r>
          <w:r>
            <w:fldChar w:fldCharType="end"/>
          </w:r>
          <w:r>
            <w:fldChar w:fldCharType="end"/>
          </w:r>
        </w:p>
        <w:p>
          <w:r>
            <w:fldChar w:fldCharType="end"/>
          </w:r>
        </w:p>
      </w:sdtContent>
    </w:sdt>
    <w:p>
      <w:pPr>
        <w:widowControl/>
        <w:jc w:val="left"/>
      </w:pPr>
      <w:r>
        <w:br w:type="page"/>
      </w:r>
    </w:p>
    <w:p>
      <w:pPr>
        <w:pStyle w:val="1"/>
        <w:numPr>
          <w:ilvl w:val="0"/>
          <w:numId w:val="1"/>
        </w:numPr>
      </w:pPr>
      <w:bookmarkStart w:id="0" w:name="_Toc488394206"/>
      <w:bookmarkStart w:id="1" w:name="_Toc500613377"/>
      <w:bookmarkStart w:id="2" w:name="_Toc154058957"/>
      <w:r>
        <w:rPr>
          <w:rFonts w:hint="eastAsia"/>
        </w:rPr>
        <w:t>工程建设系统与省消防审验系统</w:t>
      </w:r>
      <w:r>
        <w:br/>
      </w:r>
      <w:r>
        <w:rPr>
          <w:rFonts w:hint="eastAsia"/>
        </w:rPr>
        <w:t>融合</w:t>
      </w:r>
      <w:bookmarkEnd w:id="0"/>
      <w:r>
        <w:rPr>
          <w:rFonts w:hint="eastAsia"/>
        </w:rPr>
        <w:t>简介</w:t>
      </w:r>
      <w:bookmarkEnd w:id="1"/>
      <w:bookmarkEnd w:id="2"/>
    </w:p>
    <w:p>
      <w:pPr>
        <w:widowControl/>
        <w:ind w:firstLineChars="300" w:firstLine="840"/>
        <w:jc w:val="left"/>
      </w:pPr>
      <w:r>
        <w:rPr>
          <w:rFonts w:hint="eastAsia"/>
        </w:rPr>
        <w:t>为贯彻落实全国住房和城乡建设工作会议部署要求，推动房屋建筑、市政基础设施、能源、铁路、公路、水利等各类建设工程消防设计审查、建设工程消防验收和建设工程消防验收备案事项全部纳入工程建设项目审批管理系统。目前省消防审验系统与工建系统已经实现2.0版互联互通。</w:t>
      </w:r>
    </w:p>
    <w:p>
      <w:pPr>
        <w:pStyle w:val="1"/>
      </w:pPr>
      <w:bookmarkStart w:id="3" w:name="_Toc154058958"/>
      <w:r>
        <w:rPr>
          <w:rFonts w:hint="eastAsia"/>
        </w:rPr>
        <w:t>用户操作手册</w:t>
      </w:r>
      <w:bookmarkEnd w:id="3"/>
    </w:p>
    <w:p>
      <w:pPr>
        <w:pStyle w:val="2"/>
      </w:pPr>
      <w:bookmarkStart w:id="4" w:name="_Toc154058959"/>
      <w:r>
        <w:rPr>
          <w:rFonts w:hint="eastAsia"/>
        </w:rPr>
        <w:t>注册登录</w:t>
      </w:r>
      <w:bookmarkEnd w:id="4"/>
    </w:p>
    <w:p>
      <w:pPr>
        <w:pStyle w:val="3"/>
      </w:pPr>
      <w:bookmarkStart w:id="5" w:name="_Toc154058960"/>
      <w:r>
        <w:rPr>
          <w:rFonts w:hint="eastAsia"/>
        </w:rPr>
        <w:t>申请单位注册</w:t>
      </w:r>
      <w:bookmarkEnd w:id="5"/>
    </w:p>
    <w:p>
      <w:pPr>
        <w:ind w:firstLine="420"/>
      </w:pPr>
      <w:r>
        <w:t>（1）</w:t>
      </w:r>
      <w:r>
        <w:rPr>
          <w:rFonts w:hint="eastAsia"/>
        </w:rPr>
        <w:t>申请单位在浏览器地址栏输入</w:t>
      </w:r>
      <w:r>
        <w:rPr>
          <w:rStyle w:val="17"/>
        </w:rPr>
        <w:t>https://zwfwzx.baoji.gov.cn</w:t>
      </w:r>
      <w:r>
        <w:t>，</w:t>
      </w:r>
      <w:r>
        <w:rPr>
          <w:rFonts w:hint="eastAsia"/>
        </w:rPr>
        <w:t>进入宝鸡市政务服务网首页。如果没有注册过政务服务账号，点击左上角“注册”按钮，选择个人注册或法人注册，进行账号注册。</w:t>
      </w:r>
    </w:p>
    <w:p>
      <w:r>
        <w:drawing>
          <wp:inline distT="0" distB="0" distL="0" distR="0">
            <wp:extent cx="5274310" cy="1826895"/>
            <wp:effectExtent l="0" t="0" r="17" b="28"/>
            <wp:docPr id="1" name="图片 1"/>
            <wp:cNvGraphicFramePr>
              <a:graphicFrameLocks noChangeAspect="1"/>
            </wp:cNvGraphicFramePr>
            <a:graphic>
              <a:graphicData uri="http://schemas.openxmlformats.org/drawingml/2006/picture">
                <pic:pic>
                  <pic:nvPicPr>
                    <pic:cNvPr id="3" name="图片 1 3"/>
                    <pic:cNvPicPr/>
                  </pic:nvPicPr>
                  <pic:blipFill>
                    <a:blip r:embed="rId3"/>
                    <a:stretch>
                      <a:fillRect/>
                    </a:stretch>
                  </pic:blipFill>
                  <pic:spPr>
                    <a:xfrm rot="0">
                      <a:off x="0" y="0"/>
                      <a:ext cx="5274310" cy="1826895"/>
                    </a:xfrm>
                    <a:prstGeom prst="rect"/>
                    <a:noFill/>
                    <a:ln w="9525" cmpd="sng" cap="flat">
                      <a:noFill/>
                      <a:prstDash val="solid"/>
                      <a:miter/>
                    </a:ln>
                  </pic:spPr>
                </pic:pic>
              </a:graphicData>
            </a:graphic>
          </wp:inline>
        </w:drawing>
      </w:r>
    </w:p>
    <w:p/>
    <w:p>
      <w:r>
        <w:drawing>
          <wp:inline distT="0" distB="0" distL="0" distR="0">
            <wp:extent cx="5274310" cy="2362835"/>
            <wp:effectExtent l="0" t="0" r="17" b="5"/>
            <wp:docPr id="4" name="图片 32"/>
            <wp:cNvGraphicFramePr>
              <a:graphicFrameLocks noChangeAspect="1"/>
            </wp:cNvGraphicFramePr>
            <a:graphic>
              <a:graphicData uri="http://schemas.openxmlformats.org/drawingml/2006/picture">
                <pic:pic>
                  <pic:nvPicPr>
                    <pic:cNvPr id="6" name="图片 32 6"/>
                    <pic:cNvPicPr/>
                  </pic:nvPicPr>
                  <pic:blipFill>
                    <a:blip r:embed="rId4"/>
                    <a:stretch>
                      <a:fillRect/>
                    </a:stretch>
                  </pic:blipFill>
                  <pic:spPr>
                    <a:xfrm rot="0">
                      <a:off x="0" y="0"/>
                      <a:ext cx="5274310" cy="2362835"/>
                    </a:xfrm>
                    <a:prstGeom prst="rect"/>
                    <a:noFill/>
                    <a:ln w="9525" cmpd="sng" cap="flat">
                      <a:noFill/>
                      <a:prstDash val="solid"/>
                      <a:miter/>
                    </a:ln>
                  </pic:spPr>
                </pic:pic>
              </a:graphicData>
            </a:graphic>
          </wp:inline>
        </w:drawing>
      </w:r>
    </w:p>
    <w:p/>
    <w:p>
      <w:pPr>
        <w:ind w:firstLine="420"/>
      </w:pPr>
      <w:r>
        <w:t>（2）</w:t>
      </w:r>
      <w:r>
        <w:rPr>
          <w:rFonts w:hint="eastAsia"/>
        </w:rPr>
        <w:t>信息填写完成后点击“提交”按钮，并进行实名认证即可完成账号注册。</w:t>
      </w:r>
    </w:p>
    <w:p>
      <w:pPr>
        <w:pStyle w:val="3"/>
      </w:pPr>
      <w:bookmarkStart w:id="6" w:name="_Toc154058961"/>
      <w:r>
        <w:rPr>
          <w:rFonts w:hint="eastAsia"/>
        </w:rPr>
        <w:t>申请单位登录</w:t>
      </w:r>
      <w:bookmarkEnd w:id="6"/>
    </w:p>
    <w:p>
      <w:pPr>
        <w:ind w:firstLine="420"/>
      </w:pPr>
      <w:r>
        <w:rPr>
          <w:rFonts w:hint="eastAsia"/>
        </w:rPr>
        <w:t>（1）点击右上角“登录”按钮，进入到系统登录界面。</w:t>
      </w:r>
    </w:p>
    <w:p>
      <w:pPr>
        <w:ind w:firstLineChars="100" w:firstLine="280"/>
      </w:pPr>
      <w:r>
        <w:drawing>
          <wp:inline distT="0" distB="0" distL="0" distR="0">
            <wp:extent cx="5274310" cy="1737360"/>
            <wp:effectExtent l="0" t="0" r="17" b="27"/>
            <wp:docPr id="7" name="图片 21"/>
            <wp:cNvGraphicFramePr>
              <a:graphicFrameLocks noChangeAspect="1"/>
            </wp:cNvGraphicFramePr>
            <a:graphic>
              <a:graphicData uri="http://schemas.openxmlformats.org/drawingml/2006/picture">
                <pic:pic>
                  <pic:nvPicPr>
                    <pic:cNvPr id="9" name="图片 21 9"/>
                    <pic:cNvPicPr/>
                  </pic:nvPicPr>
                  <pic:blipFill>
                    <a:blip r:embed="rId5"/>
                    <a:stretch>
                      <a:fillRect/>
                    </a:stretch>
                  </pic:blipFill>
                  <pic:spPr>
                    <a:xfrm rot="0">
                      <a:off x="0" y="0"/>
                      <a:ext cx="5274310" cy="1737360"/>
                    </a:xfrm>
                    <a:prstGeom prst="rect"/>
                    <a:noFill/>
                    <a:ln w="9525" cmpd="sng" cap="flat">
                      <a:noFill/>
                      <a:prstDash val="solid"/>
                      <a:miter/>
                    </a:ln>
                  </pic:spPr>
                </pic:pic>
              </a:graphicData>
            </a:graphic>
          </wp:inline>
        </w:drawing>
      </w:r>
    </w:p>
    <w:p>
      <w:pPr>
        <w:ind w:firstLine="420"/>
      </w:pPr>
      <w:r>
        <w:t>（2</w:t>
      </w:r>
      <w:r>
        <w:rPr>
          <w:rFonts w:hint="eastAsia"/>
        </w:rPr>
        <w:t>）“法人登录”，输入账号</w:t>
      </w:r>
      <w:r>
        <w:t>、</w:t>
      </w:r>
      <w:r>
        <w:rPr>
          <w:rFonts w:hint="eastAsia"/>
        </w:rPr>
        <w:t>密码、验证码后点击“登录”按钮，可进行业务办理。</w:t>
      </w:r>
    </w:p>
    <w:p>
      <w:pPr>
        <w:ind w:firstLineChars="100" w:firstLine="280"/>
      </w:pPr>
      <w:r>
        <w:drawing>
          <wp:inline distT="0" distB="0" distL="0" distR="0">
            <wp:extent cx="5274310" cy="2578099"/>
            <wp:effectExtent l="0" t="0" r="17" b="7"/>
            <wp:docPr id="10" name="图片 33"/>
            <wp:cNvGraphicFramePr>
              <a:graphicFrameLocks noChangeAspect="1"/>
            </wp:cNvGraphicFramePr>
            <a:graphic>
              <a:graphicData uri="http://schemas.openxmlformats.org/drawingml/2006/picture">
                <pic:pic>
                  <pic:nvPicPr>
                    <pic:cNvPr id="12" name="图片 33 12"/>
                    <pic:cNvPicPr/>
                  </pic:nvPicPr>
                  <pic:blipFill>
                    <a:blip r:embed="rId6"/>
                    <a:stretch>
                      <a:fillRect/>
                    </a:stretch>
                  </pic:blipFill>
                  <pic:spPr>
                    <a:xfrm rot="0">
                      <a:off x="0" y="0"/>
                      <a:ext cx="5274310" cy="2578099"/>
                    </a:xfrm>
                    <a:prstGeom prst="rect"/>
                    <a:noFill/>
                    <a:ln w="9525" cmpd="sng" cap="flat">
                      <a:noFill/>
                      <a:prstDash val="solid"/>
                      <a:miter/>
                    </a:ln>
                  </pic:spPr>
                </pic:pic>
              </a:graphicData>
            </a:graphic>
          </wp:inline>
        </w:drawing>
      </w:r>
    </w:p>
    <w:p/>
    <w:p>
      <w:pPr>
        <w:pStyle w:val="2"/>
      </w:pPr>
      <w:bookmarkStart w:id="7" w:name="_Toc154058962"/>
      <w:r>
        <w:rPr>
          <w:rFonts w:hint="eastAsia"/>
        </w:rPr>
        <w:t>工程建设消防业务申报</w:t>
      </w:r>
      <w:bookmarkEnd w:id="7"/>
    </w:p>
    <w:p>
      <w:pPr>
        <w:ind w:firstLine="420"/>
      </w:pPr>
      <w:r>
        <w:rPr>
          <w:rFonts w:hint="eastAsia"/>
        </w:rPr>
        <w:t>进入宝鸡市政务服务网首页，点击服务专区“工程建设项目审批”进入到宝鸡市工程建设网上申报</w:t>
      </w:r>
      <w:r>
        <w:t>（</w:t>
      </w:r>
      <w:r>
        <w:rPr>
          <w:rFonts w:hint="eastAsia"/>
        </w:rPr>
        <w:t>以下简称“工建网申”</w:t>
      </w:r>
      <w:r>
        <w:t>）</w:t>
      </w:r>
      <w:r>
        <w:rPr>
          <w:rFonts w:hint="eastAsia"/>
        </w:rPr>
        <w:t>首页。</w:t>
      </w:r>
    </w:p>
    <w:p>
      <w:r>
        <w:drawing>
          <wp:inline distT="0" distB="0" distL="0" distR="0">
            <wp:extent cx="5274310" cy="2121535"/>
            <wp:effectExtent l="0" t="0" r="17" b="31"/>
            <wp:docPr id="13" name="图片 34"/>
            <wp:cNvGraphicFramePr>
              <a:graphicFrameLocks noChangeAspect="1"/>
            </wp:cNvGraphicFramePr>
            <a:graphic>
              <a:graphicData uri="http://schemas.openxmlformats.org/drawingml/2006/picture">
                <pic:pic>
                  <pic:nvPicPr>
                    <pic:cNvPr id="15" name="图片 34 15"/>
                    <pic:cNvPicPr/>
                  </pic:nvPicPr>
                  <pic:blipFill>
                    <a:blip r:embed="rId7"/>
                    <a:stretch>
                      <a:fillRect/>
                    </a:stretch>
                  </pic:blipFill>
                  <pic:spPr>
                    <a:xfrm rot="0">
                      <a:off x="0" y="0"/>
                      <a:ext cx="5274310" cy="2121535"/>
                    </a:xfrm>
                    <a:prstGeom prst="rect"/>
                    <a:noFill/>
                    <a:ln w="9525" cmpd="sng" cap="flat">
                      <a:noFill/>
                      <a:prstDash val="solid"/>
                      <a:miter/>
                    </a:ln>
                  </pic:spPr>
                </pic:pic>
              </a:graphicData>
            </a:graphic>
          </wp:inline>
        </w:drawing>
      </w:r>
    </w:p>
    <w:p>
      <w:r>
        <w:drawing>
          <wp:inline distT="0" distB="0" distL="0" distR="0">
            <wp:extent cx="5274310" cy="2468880"/>
            <wp:effectExtent l="0" t="0" r="17" b="38"/>
            <wp:docPr id="16" name="图片 4"/>
            <wp:cNvGraphicFramePr>
              <a:graphicFrameLocks noChangeAspect="1"/>
            </wp:cNvGraphicFramePr>
            <a:graphic>
              <a:graphicData uri="http://schemas.openxmlformats.org/drawingml/2006/picture">
                <pic:pic>
                  <pic:nvPicPr>
                    <pic:cNvPr id="18" name="图片 4 18"/>
                    <pic:cNvPicPr/>
                  </pic:nvPicPr>
                  <pic:blipFill>
                    <a:blip r:embed="rId8"/>
                    <a:stretch>
                      <a:fillRect/>
                    </a:stretch>
                  </pic:blipFill>
                  <pic:spPr>
                    <a:xfrm rot="0">
                      <a:off x="0" y="0"/>
                      <a:ext cx="5274310" cy="2468880"/>
                    </a:xfrm>
                    <a:prstGeom prst="rect"/>
                    <a:noFill/>
                    <a:ln w="9525" cmpd="sng" cap="flat">
                      <a:noFill/>
                      <a:prstDash val="solid"/>
                      <a:miter/>
                    </a:ln>
                  </pic:spPr>
                </pic:pic>
              </a:graphicData>
            </a:graphic>
          </wp:inline>
        </w:drawing>
      </w:r>
    </w:p>
    <w:p>
      <w:pPr>
        <w:pStyle w:val="3"/>
      </w:pPr>
      <w:bookmarkStart w:id="8" w:name="_Toc154058963"/>
      <w:r>
        <w:rPr>
          <w:rFonts w:hint="eastAsia"/>
        </w:rPr>
        <w:t>项目申报</w:t>
      </w:r>
      <w:bookmarkEnd w:id="8"/>
    </w:p>
    <w:p>
      <w:pPr>
        <w:pStyle w:val="4"/>
      </w:pPr>
      <w:r>
        <w:rPr>
          <w:rFonts w:hint="eastAsia"/>
        </w:rPr>
        <w:t>申报入口</w:t>
      </w:r>
    </w:p>
    <w:p>
      <w:pPr>
        <w:ind w:firstLine="420"/>
        <w:rPr>
          <w:color w:val="FF0000"/>
          <w:sz w:val="24"/>
          <w:szCs w:val="24"/>
        </w:rPr>
      </w:pPr>
      <w:r>
        <w:rPr>
          <w:rFonts w:hint="eastAsia"/>
        </w:rPr>
        <w:t>点击工建网报首页的“建设单位申报入口”，进入到申报界面。选择所需申报的 投资类型</w:t>
      </w:r>
      <w:r>
        <w:t>-&gt;</w:t>
      </w:r>
      <w:r>
        <w:rPr>
          <w:rFonts w:hint="eastAsia"/>
        </w:rPr>
        <w:t>项目类型-&gt;项目阶段（施工许可、竣工验收）。下方显示的对应的事项列表。</w:t>
      </w:r>
      <w:r>
        <w:rPr>
          <w:rFonts w:hint="eastAsia"/>
          <w:color w:val="FF0000"/>
        </w:rPr>
        <w:t>（</w:t>
      </w:r>
      <w:r>
        <w:rPr>
          <w:rFonts w:hint="eastAsia"/>
          <w:color w:val="FF0000"/>
          <w:sz w:val="24"/>
          <w:szCs w:val="24"/>
        </w:rPr>
        <w:t>注：企业根据自己项目所在区域选择对应站点进行申报）</w:t>
      </w:r>
    </w:p>
    <w:p>
      <w:r>
        <w:drawing>
          <wp:inline distT="0" distB="0" distL="0" distR="0">
            <wp:extent cx="5274310" cy="2363470"/>
            <wp:effectExtent l="0" t="1" r="17" b="26"/>
            <wp:docPr id="19" name="图片 35"/>
            <wp:cNvGraphicFramePr>
              <a:graphicFrameLocks noChangeAspect="1"/>
            </wp:cNvGraphicFramePr>
            <a:graphic>
              <a:graphicData uri="http://schemas.openxmlformats.org/drawingml/2006/picture">
                <pic:pic>
                  <pic:nvPicPr>
                    <pic:cNvPr id="21" name="图片 35 21"/>
                    <pic:cNvPicPr/>
                  </pic:nvPicPr>
                  <pic:blipFill>
                    <a:blip r:embed="rId9"/>
                    <a:stretch>
                      <a:fillRect/>
                    </a:stretch>
                  </pic:blipFill>
                  <pic:spPr>
                    <a:xfrm rot="0">
                      <a:off x="0" y="0"/>
                      <a:ext cx="5274310" cy="2363470"/>
                    </a:xfrm>
                    <a:prstGeom prst="rect"/>
                    <a:noFill/>
                    <a:ln w="9525" cmpd="sng" cap="flat">
                      <a:noFill/>
                      <a:prstDash val="solid"/>
                      <a:miter/>
                    </a:ln>
                  </pic:spPr>
                </pic:pic>
              </a:graphicData>
            </a:graphic>
          </wp:inline>
        </w:drawing>
      </w:r>
    </w:p>
    <w:p>
      <w:r>
        <w:drawing>
          <wp:inline distT="0" distB="0" distL="0" distR="0">
            <wp:extent cx="5274310" cy="2354580"/>
            <wp:effectExtent l="0" t="1" r="17" b="35"/>
            <wp:docPr id="22" name="图片 36"/>
            <wp:cNvGraphicFramePr>
              <a:graphicFrameLocks noChangeAspect="1"/>
            </wp:cNvGraphicFramePr>
            <a:graphic>
              <a:graphicData uri="http://schemas.openxmlformats.org/drawingml/2006/picture">
                <pic:pic>
                  <pic:nvPicPr>
                    <pic:cNvPr id="24" name="图片 36 24"/>
                    <pic:cNvPicPr/>
                  </pic:nvPicPr>
                  <pic:blipFill>
                    <a:blip r:embed="rId10"/>
                    <a:stretch>
                      <a:fillRect/>
                    </a:stretch>
                  </pic:blipFill>
                  <pic:spPr>
                    <a:xfrm rot="0">
                      <a:off x="0" y="0"/>
                      <a:ext cx="5274310" cy="2354580"/>
                    </a:xfrm>
                    <a:prstGeom prst="rect"/>
                    <a:noFill/>
                    <a:ln w="9525" cmpd="sng" cap="flat">
                      <a:noFill/>
                      <a:prstDash val="solid"/>
                      <a:miter/>
                    </a:ln>
                  </pic:spPr>
                </pic:pic>
              </a:graphicData>
            </a:graphic>
          </wp:inline>
        </w:drawing>
      </w:r>
    </w:p>
    <w:p/>
    <w:p>
      <w:pPr>
        <w:ind w:firstLine="420"/>
      </w:pPr>
      <w:r>
        <w:t>（2）</w:t>
      </w:r>
      <w:r>
        <w:rPr>
          <w:rFonts w:hint="eastAsia"/>
        </w:rPr>
        <w:t>选择所需申报的消防事项，点击下方的“联合申报”按钮，进入到项目申报详细填写界面。</w:t>
      </w:r>
    </w:p>
    <w:p>
      <w:r>
        <w:drawing>
          <wp:inline distT="0" distB="0" distL="0" distR="0">
            <wp:extent cx="5274310" cy="1969135"/>
            <wp:effectExtent l="0" t="0" r="17" b="33"/>
            <wp:docPr id="25" name="图片 37"/>
            <wp:cNvGraphicFramePr>
              <a:graphicFrameLocks noChangeAspect="1"/>
            </wp:cNvGraphicFramePr>
            <a:graphic>
              <a:graphicData uri="http://schemas.openxmlformats.org/drawingml/2006/picture">
                <pic:pic>
                  <pic:nvPicPr>
                    <pic:cNvPr id="27" name="图片 37 27"/>
                    <pic:cNvPicPr/>
                  </pic:nvPicPr>
                  <pic:blipFill>
                    <a:blip r:embed="rId11"/>
                    <a:stretch>
                      <a:fillRect/>
                    </a:stretch>
                  </pic:blipFill>
                  <pic:spPr>
                    <a:xfrm rot="0">
                      <a:off x="0" y="0"/>
                      <a:ext cx="5274310" cy="1969135"/>
                    </a:xfrm>
                    <a:prstGeom prst="rect"/>
                    <a:noFill/>
                    <a:ln w="9525" cmpd="sng" cap="flat">
                      <a:noFill/>
                      <a:prstDash val="solid"/>
                      <a:miter/>
                    </a:ln>
                  </pic:spPr>
                </pic:pic>
              </a:graphicData>
            </a:graphic>
          </wp:inline>
        </w:drawing>
      </w:r>
    </w:p>
    <w:p>
      <w:r>
        <w:drawing>
          <wp:inline distT="0" distB="0" distL="0" distR="0">
            <wp:extent cx="5274310" cy="1252855"/>
            <wp:effectExtent l="0" t="1" r="17" b="45"/>
            <wp:docPr id="28" name="图片 38"/>
            <wp:cNvGraphicFramePr>
              <a:graphicFrameLocks noChangeAspect="1"/>
            </wp:cNvGraphicFramePr>
            <a:graphic>
              <a:graphicData uri="http://schemas.openxmlformats.org/drawingml/2006/picture">
                <pic:pic>
                  <pic:nvPicPr>
                    <pic:cNvPr id="30" name="图片 38 30"/>
                    <pic:cNvPicPr/>
                  </pic:nvPicPr>
                  <pic:blipFill>
                    <a:blip r:embed="rId12"/>
                    <a:stretch>
                      <a:fillRect/>
                    </a:stretch>
                  </pic:blipFill>
                  <pic:spPr>
                    <a:xfrm rot="0">
                      <a:off x="0" y="0"/>
                      <a:ext cx="5274310" cy="1252855"/>
                    </a:xfrm>
                    <a:prstGeom prst="rect"/>
                    <a:noFill/>
                    <a:ln w="9525" cmpd="sng" cap="flat">
                      <a:noFill/>
                      <a:prstDash val="solid"/>
                      <a:miter/>
                    </a:ln>
                  </pic:spPr>
                </pic:pic>
              </a:graphicData>
            </a:graphic>
          </wp:inline>
        </w:drawing>
      </w:r>
    </w:p>
    <w:p>
      <w:pPr>
        <w:rPr>
          <w:color w:val="FF0000"/>
        </w:rPr>
      </w:pPr>
      <w:r>
        <w:tab/>
      </w:r>
      <w:r>
        <w:rPr>
          <w:rFonts w:hint="eastAsia"/>
          <w:color w:val="FF0000"/>
        </w:rPr>
        <w:t>注：在项目信息填写过程中，各基本信息带*为必填，即填写完整才能进行下一步</w:t>
      </w:r>
    </w:p>
    <w:p>
      <w:pPr>
        <w:pStyle w:val="5"/>
      </w:pPr>
      <w:r>
        <w:rPr>
          <w:rFonts w:hint="eastAsia"/>
        </w:rPr>
        <w:t>使用投资平台赋码申报</w:t>
      </w:r>
    </w:p>
    <w:p>
      <w:pPr>
        <w:ind w:firstLine="420"/>
      </w:pPr>
      <w:r>
        <w:t>申报注意说明</w:t>
      </w:r>
      <w:r>
        <w:rPr>
          <w:rFonts w:hint="eastAsia"/>
        </w:rPr>
        <w:t>：</w:t>
      </w:r>
    </w:p>
    <w:p>
      <w:pPr>
        <w:ind w:firstLineChars="200" w:firstLine="560"/>
        <w:rPr>
          <w:color w:val="000000"/>
        </w:rPr>
      </w:pPr>
      <w:r>
        <w:rPr>
          <w:color w:val="000000"/>
        </w:rPr>
        <w:t>1</w:t>
      </w:r>
      <w:r>
        <w:rPr>
          <w:rFonts w:hint="eastAsia"/>
          <w:color w:val="000000"/>
        </w:rPr>
        <w:t>.如</w:t>
      </w:r>
      <w:r>
        <w:rPr>
          <w:rFonts w:hint="eastAsia"/>
          <w:color w:val="FF0000"/>
        </w:rPr>
        <w:t>项目赋码过期或无项目赋码（2016年以前立项的项目）</w:t>
      </w:r>
      <w:r>
        <w:rPr>
          <w:rFonts w:hint="eastAsia"/>
          <w:color w:val="000000"/>
        </w:rPr>
        <w:t>可以进入 陕西省投资项目在线审批监管平台2.0 平台重新建立项目获取赋码，使用投资平台赋码进行业务办理申报。</w:t>
      </w:r>
    </w:p>
    <w:p>
      <w:pPr>
        <w:ind w:firstLineChars="200" w:firstLine="560"/>
        <w:rPr>
          <w:color w:val="000000"/>
        </w:rPr>
      </w:pPr>
      <w:r>
        <w:rPr>
          <w:color w:val="000000"/>
        </w:rPr>
        <w:t>2</w:t>
      </w:r>
      <w:r>
        <w:rPr>
          <w:rFonts w:hint="eastAsia"/>
          <w:color w:val="000000"/>
        </w:rPr>
        <w:t>.陕西省投资项目在线审批监管平台申请项目赋码，</w:t>
      </w:r>
      <w:r>
        <w:rPr>
          <w:rFonts w:hint="eastAsia"/>
          <w:color w:val="FF0000"/>
        </w:rPr>
        <w:t>可参照项目申报流程指引 “</w:t>
      </w:r>
      <w:r>
        <w:rPr>
          <w:color w:val="FF0000"/>
        </w:rPr>
        <w:t>https://tzxm.shaanxi.gov.cn/tzxmspweb/lczy</w:t>
      </w:r>
      <w:r>
        <w:rPr>
          <w:rFonts w:hint="eastAsia"/>
          <w:color w:val="FF0000"/>
        </w:rPr>
        <w:t>”（1-6）获取赋码</w:t>
      </w:r>
      <w:r>
        <w:rPr>
          <w:rFonts w:hint="eastAsia"/>
          <w:color w:val="000000"/>
        </w:rPr>
        <w:t>，</w:t>
      </w:r>
      <w:r>
        <w:rPr>
          <w:rFonts w:hint="eastAsia"/>
          <w:b/>
          <w:bCs/>
          <w:color w:val="FF0000"/>
        </w:rPr>
        <w:t>项目信息填报中“是否工程类项目”必须选择是</w:t>
      </w:r>
      <w:r>
        <w:rPr>
          <w:rFonts w:hint="eastAsia"/>
          <w:color w:val="000000"/>
        </w:rPr>
        <w:t>，否则工改系统无法获取到项目赋码。</w:t>
      </w:r>
      <w:r>
        <w:rPr>
          <w:rFonts w:hint="eastAsia"/>
          <w:color w:val="000000"/>
          <w:sz w:val="21"/>
          <w:szCs w:val="21"/>
        </w:rPr>
        <w:t>如下图：</w:t>
      </w:r>
    </w:p>
    <w:p>
      <w:pPr>
        <w:ind w:firstLineChars="200" w:firstLine="560"/>
        <w:rPr>
          <w:rFonts w:hint="eastAsia"/>
          <w:color w:val="000000"/>
        </w:rPr>
      </w:pPr>
      <w:r>
        <w:rPr>
          <w:color w:val="000000"/>
        </w:rPr>
        <w:drawing>
          <wp:inline distT="0" distB="0" distL="0" distR="0">
            <wp:extent cx="4736122" cy="2519527"/>
            <wp:effectExtent l="0" t="0" r="17" b="13"/>
            <wp:docPr id="31" name="图片 1"/>
            <wp:cNvGraphicFramePr>
              <a:graphicFrameLocks noChangeAspect="1"/>
            </wp:cNvGraphicFramePr>
            <a:graphic>
              <a:graphicData uri="http://schemas.openxmlformats.org/drawingml/2006/picture">
                <pic:pic>
                  <pic:nvPicPr>
                    <pic:cNvPr id="33" name="图片 1 33"/>
                    <pic:cNvPicPr/>
                  </pic:nvPicPr>
                  <pic:blipFill>
                    <a:blip r:embed="rId13"/>
                    <a:stretch>
                      <a:fillRect/>
                    </a:stretch>
                  </pic:blipFill>
                  <pic:spPr>
                    <a:xfrm rot="0">
                      <a:off x="0" y="0"/>
                      <a:ext cx="4736122" cy="2519527"/>
                    </a:xfrm>
                    <a:prstGeom prst="rect"/>
                    <a:noFill/>
                    <a:ln w="9525" cmpd="sng" cap="flat">
                      <a:noFill/>
                      <a:prstDash val="solid"/>
                      <a:round/>
                    </a:ln>
                  </pic:spPr>
                </pic:pic>
              </a:graphicData>
            </a:graphic>
          </wp:inline>
        </w:drawing>
      </w:r>
    </w:p>
    <w:p>
      <w:pPr>
        <w:ind w:firstLineChars="200" w:firstLine="560"/>
        <w:rPr>
          <w:color w:val="000000"/>
        </w:rPr>
      </w:pPr>
      <w:r>
        <w:rPr>
          <w:color w:val="000000"/>
        </w:rPr>
        <w:t>3</w:t>
      </w:r>
      <w:r>
        <w:rPr>
          <w:rFonts w:hint="eastAsia"/>
          <w:color w:val="000000"/>
        </w:rPr>
        <w:t>.</w:t>
      </w:r>
      <w:r>
        <w:rPr>
          <w:rFonts w:hint="eastAsia"/>
          <w:color w:val="FF0000"/>
        </w:rPr>
        <w:t>建设工程项目分标段或分期办理</w:t>
      </w:r>
      <w:r>
        <w:rPr>
          <w:rFonts w:hint="eastAsia"/>
          <w:color w:val="000000"/>
        </w:rPr>
        <w:t>，可前往各级工程建设综合窗口进行咨询办理。（窗口项目分期操作如下图）</w:t>
      </w:r>
    </w:p>
    <w:p>
      <w:pPr>
        <w:rPr>
          <w:color w:val="000000"/>
        </w:rPr>
      </w:pPr>
      <w:r>
        <w:drawing>
          <wp:inline distT="0" distB="0" distL="0" distR="0">
            <wp:extent cx="5274310" cy="2565400"/>
            <wp:effectExtent l="0" t="0" r="17" b="24"/>
            <wp:docPr id="34" name="图片 1"/>
            <wp:cNvGraphicFramePr>
              <a:graphicFrameLocks noChangeAspect="1"/>
            </wp:cNvGraphicFramePr>
            <a:graphic>
              <a:graphicData uri="http://schemas.openxmlformats.org/drawingml/2006/picture">
                <pic:pic>
                  <pic:nvPicPr>
                    <pic:cNvPr id="36" name="图片 1 36"/>
                    <pic:cNvPicPr/>
                  </pic:nvPicPr>
                  <pic:blipFill>
                    <a:blip r:embed="rId14"/>
                    <a:stretch>
                      <a:fillRect/>
                    </a:stretch>
                  </pic:blipFill>
                  <pic:spPr>
                    <a:xfrm rot="0">
                      <a:off x="0" y="0"/>
                      <a:ext cx="5274310" cy="2565400"/>
                    </a:xfrm>
                    <a:prstGeom prst="rect"/>
                    <a:noFill/>
                    <a:ln w="9525" cmpd="sng" cap="flat">
                      <a:noFill/>
                      <a:prstDash val="solid"/>
                      <a:miter/>
                    </a:ln>
                  </pic:spPr>
                </pic:pic>
              </a:graphicData>
            </a:graphic>
          </wp:inline>
        </w:drawing>
      </w:r>
    </w:p>
    <w:p>
      <w:pPr>
        <w:ind w:firstLineChars="200" w:firstLine="560"/>
        <w:rPr>
          <w:color w:val="000000"/>
        </w:rPr>
      </w:pPr>
      <w:r>
        <w:rPr>
          <w:color w:val="000000"/>
        </w:rPr>
        <w:t>4</w:t>
      </w:r>
      <w:r>
        <w:rPr>
          <w:rFonts w:hint="eastAsia"/>
          <w:color w:val="000000"/>
        </w:rPr>
        <w:t>.如</w:t>
      </w:r>
      <w:r>
        <w:rPr>
          <w:rFonts w:hint="eastAsia"/>
          <w:color w:val="FF0000"/>
        </w:rPr>
        <w:t>幼儿园或者特殊项目暂无营业执照</w:t>
      </w:r>
      <w:r>
        <w:rPr>
          <w:rFonts w:hint="eastAsia"/>
          <w:color w:val="000000"/>
        </w:rPr>
        <w:t>，无法通过陕西省投资项目在线审批监管平台申请项目赋码的，可在各区县工改综合窗口进行线下申请项目赋码。（窗口添加项目操作界面如下图）</w:t>
      </w:r>
    </w:p>
    <w:p>
      <w:pPr>
        <w:rPr>
          <w:color w:val="000000"/>
        </w:rPr>
      </w:pPr>
      <w:r>
        <w:drawing>
          <wp:inline distT="0" distB="0" distL="0" distR="0">
            <wp:extent cx="5274310" cy="2581910"/>
            <wp:effectExtent l="0" t="0" r="17" b="8"/>
            <wp:docPr id="37" name="图片 1"/>
            <wp:cNvGraphicFramePr>
              <a:graphicFrameLocks noChangeAspect="1"/>
            </wp:cNvGraphicFramePr>
            <a:graphic>
              <a:graphicData uri="http://schemas.openxmlformats.org/drawingml/2006/picture">
                <pic:pic>
                  <pic:nvPicPr>
                    <pic:cNvPr id="39" name="图片 1 39"/>
                    <pic:cNvPicPr/>
                  </pic:nvPicPr>
                  <pic:blipFill>
                    <a:blip r:embed="rId15"/>
                    <a:stretch>
                      <a:fillRect/>
                    </a:stretch>
                  </pic:blipFill>
                  <pic:spPr>
                    <a:xfrm rot="0">
                      <a:off x="0" y="0"/>
                      <a:ext cx="5274310" cy="2581910"/>
                    </a:xfrm>
                    <a:prstGeom prst="rect"/>
                    <a:noFill/>
                    <a:ln w="9525" cmpd="sng" cap="flat">
                      <a:noFill/>
                      <a:prstDash val="solid"/>
                      <a:miter/>
                    </a:ln>
                  </pic:spPr>
                </pic:pic>
              </a:graphicData>
            </a:graphic>
          </wp:inline>
        </w:drawing>
      </w:r>
    </w:p>
    <w:p>
      <w:pPr>
        <w:pStyle w:val="4"/>
      </w:pPr>
      <w:r>
        <w:rPr>
          <w:rFonts w:hint="eastAsia"/>
        </w:rPr>
        <w:t>填写项目赋码</w:t>
      </w:r>
    </w:p>
    <w:p>
      <w:pPr>
        <w:ind w:firstLine="420"/>
      </w:pPr>
      <w:r>
        <w:rPr>
          <w:rFonts w:hint="eastAsia"/>
        </w:rPr>
        <w:t>填写项目赋码，点击“加载信息”会把注册的项目信息加载至申报信息中。</w:t>
      </w:r>
    </w:p>
    <w:p>
      <w:r>
        <w:drawing>
          <wp:inline distT="0" distB="0" distL="0" distR="0">
            <wp:extent cx="5274310" cy="3525520"/>
            <wp:effectExtent l="0" t="0" r="17" b="9"/>
            <wp:docPr id="40" name="图片 40"/>
            <wp:cNvGraphicFramePr>
              <a:graphicFrameLocks noChangeAspect="1"/>
            </wp:cNvGraphicFramePr>
            <a:graphic>
              <a:graphicData uri="http://schemas.openxmlformats.org/drawingml/2006/picture">
                <pic:pic>
                  <pic:nvPicPr>
                    <pic:cNvPr id="42" name="图片 40 42"/>
                    <pic:cNvPicPr/>
                  </pic:nvPicPr>
                  <pic:blipFill>
                    <a:blip r:embed="rId16"/>
                    <a:stretch>
                      <a:fillRect/>
                    </a:stretch>
                  </pic:blipFill>
                  <pic:spPr>
                    <a:xfrm rot="0">
                      <a:off x="0" y="0"/>
                      <a:ext cx="5274310" cy="3525520"/>
                    </a:xfrm>
                    <a:prstGeom prst="rect"/>
                    <a:noFill/>
                    <a:ln w="9525" cmpd="sng" cap="flat">
                      <a:noFill/>
                      <a:prstDash val="solid"/>
                      <a:miter/>
                    </a:ln>
                  </pic:spPr>
                </pic:pic>
              </a:graphicData>
            </a:graphic>
          </wp:inline>
        </w:drawing>
      </w:r>
    </w:p>
    <w:p>
      <w:pPr>
        <w:pStyle w:val="4"/>
      </w:pPr>
      <w:r>
        <w:rPr>
          <w:rFonts w:hint="eastAsia"/>
        </w:rPr>
        <w:t>填写业务表单</w:t>
      </w:r>
    </w:p>
    <w:p>
      <w:pPr>
        <w:ind w:firstLine="420"/>
      </w:pPr>
      <w:r>
        <w:rPr>
          <w:rFonts w:hint="eastAsia"/>
        </w:rPr>
        <w:t>点击“下一步”，进入业务表单填写界面。</w:t>
      </w:r>
    </w:p>
    <w:p>
      <w:bookmarkStart w:id="9" w:name="_GoBack"/>
      <w:bookmarkEnd w:id="9"/>
      <w:r>
        <w:drawing>
          <wp:anchor distT="0" distB="0" distL="114300" distR="114300" simplePos="0" relativeHeight="93" behindDoc="0" locked="0" layoutInCell="1" hidden="0" allowOverlap="1">
            <wp:simplePos x="0" y="0"/>
            <wp:positionH relativeFrom="column">
              <wp:posOffset>-721031</wp:posOffset>
            </wp:positionH>
            <wp:positionV relativeFrom="paragraph">
              <wp:posOffset>-850379</wp:posOffset>
            </wp:positionV>
            <wp:extent cx="6459220" cy="10313669"/>
            <wp:effectExtent l="0" t="0" r="0" b="0"/>
            <wp:wrapNone/>
            <wp:docPr id="43" name="图片 1"/>
            <wp:cNvGraphicFramePr>
              <a:graphicFrameLocks noChangeAspect="1"/>
            </wp:cNvGraphicFramePr>
            <a:graphic>
              <a:graphicData uri="http://schemas.openxmlformats.org/drawingml/2006/picture">
                <pic:pic>
                  <pic:nvPicPr>
                    <pic:cNvPr id="45" name="图片 1 45"/>
                    <pic:cNvPicPr/>
                  </pic:nvPicPr>
                  <pic:blipFill>
                    <a:blip r:embed="rId17"/>
                    <a:stretch>
                      <a:fillRect/>
                    </a:stretch>
                  </pic:blipFill>
                  <pic:spPr>
                    <a:xfrm rot="0">
                      <a:off x="0" y="0"/>
                      <a:ext cx="6459220" cy="10313669"/>
                    </a:xfrm>
                    <a:prstGeom prst="rect"/>
                    <a:noFill/>
                    <a:ln w="9525" cmpd="sng" cap="flat">
                      <a:noFill/>
                      <a:prstDash val="solid"/>
                      <a:round/>
                    </a:ln>
                  </pic:spPr>
                </pic:pic>
              </a:graphicData>
            </a:graphic>
          </wp:anchor>
        </w:drawing>
      </w:r>
    </w:p>
    <w:p>
      <w:r>
        <w:rPr>
          <w:rFonts w:hint="eastAsia"/>
        </w:rPr>
        <w:t xml:space="preserve"> </w:t>
      </w:r>
      <w:r>
        <w:t xml:space="preserve">                       </w:t>
      </w:r>
    </w:p>
    <w:p/>
    <w:p/>
    <w:p/>
    <w:p/>
    <w:p/>
    <w:p/>
    <w:p/>
    <w:p/>
    <w:p/>
    <w:p/>
    <w:p/>
    <w:p/>
    <w:p/>
    <w:p/>
    <w:p/>
    <w:p/>
    <w:p/>
    <w:p/>
    <w:p/>
    <w:p/>
    <w:p>
      <w:pPr>
        <w:rPr>
          <w:color w:val="FF0000"/>
        </w:rPr>
      </w:pPr>
      <w:r>
        <w:rPr>
          <w:rFonts w:hint="eastAsia"/>
          <w:color w:val="FF0000"/>
        </w:rPr>
        <w:t>注意：消防设计审查和消防验收均需要填写除阶段统一表单外的消防事项对应的业务表单。</w:t>
      </w:r>
    </w:p>
    <w:p>
      <w:pPr>
        <w:rPr>
          <w:color w:val="FF0000"/>
        </w:rPr>
      </w:pPr>
    </w:p>
    <w:p>
      <w:pPr>
        <w:pStyle w:val="4"/>
      </w:pPr>
      <w:r>
        <w:rPr>
          <w:rFonts w:hint="eastAsia"/>
        </w:rPr>
        <w:t>材料提交</w:t>
      </w:r>
    </w:p>
    <w:p>
      <w:pPr>
        <w:ind w:firstLine="420"/>
      </w:pPr>
      <w:r>
        <w:rPr>
          <w:rFonts w:hint="eastAsia"/>
        </w:rPr>
        <w:t>表单信息填写完整后，点击“下一步”进行材料提交。材料提交可点击对应材料后的“选择附件”进行本地电子材料提交。也可点击“材料库”把前面申报的提交过的材料进行选择提交。</w:t>
      </w:r>
    </w:p>
    <w:p>
      <w:r>
        <w:drawing>
          <wp:inline distT="0" distB="0" distL="0" distR="0">
            <wp:extent cx="5274310" cy="2676525"/>
            <wp:effectExtent l="0" t="0" r="17" b="41"/>
            <wp:docPr id="46" name="图片 43"/>
            <wp:cNvGraphicFramePr>
              <a:graphicFrameLocks noChangeAspect="1"/>
            </wp:cNvGraphicFramePr>
            <a:graphic>
              <a:graphicData uri="http://schemas.openxmlformats.org/drawingml/2006/picture">
                <pic:pic>
                  <pic:nvPicPr>
                    <pic:cNvPr id="48" name="图片 43 48"/>
                    <pic:cNvPicPr/>
                  </pic:nvPicPr>
                  <pic:blipFill>
                    <a:blip r:embed="rId18"/>
                    <a:stretch>
                      <a:fillRect/>
                    </a:stretch>
                  </pic:blipFill>
                  <pic:spPr>
                    <a:xfrm rot="0">
                      <a:off x="0" y="0"/>
                      <a:ext cx="5274310" cy="2676525"/>
                    </a:xfrm>
                    <a:prstGeom prst="rect"/>
                    <a:noFill/>
                    <a:ln w="9525" cmpd="sng" cap="flat">
                      <a:noFill/>
                      <a:prstDash val="solid"/>
                      <a:miter/>
                    </a:ln>
                  </pic:spPr>
                </pic:pic>
              </a:graphicData>
            </a:graphic>
          </wp:inline>
        </w:drawing>
      </w:r>
    </w:p>
    <w:p>
      <w:pPr>
        <w:ind w:firstLine="420"/>
      </w:pPr>
    </w:p>
    <w:p>
      <w:pPr>
        <w:pStyle w:val="4"/>
      </w:pPr>
      <w:r>
        <w:rPr>
          <w:rFonts w:hint="eastAsia"/>
        </w:rPr>
        <w:t>填写材料附件说明</w:t>
      </w:r>
    </w:p>
    <w:p>
      <w:pPr>
        <w:ind w:firstLine="420"/>
      </w:pPr>
      <w:r>
        <w:rPr>
          <w:rFonts w:hint="eastAsia"/>
        </w:rPr>
        <w:t>上传完材料附件后，可以在对应材料附件后的“附件说明”中填写附件的简体描述（协助部门材料审核）；</w:t>
      </w:r>
    </w:p>
    <w:p>
      <w:r>
        <w:drawing>
          <wp:inline distT="0" distB="0" distL="0" distR="0">
            <wp:extent cx="5274310" cy="2691185"/>
            <wp:effectExtent l="0" t="0" r="17" b="33"/>
            <wp:docPr id="49" name="图片 14" descr="C:\Users\Lenovo\AppData\Local\Temp\WeChat Files\b5cfd4801fed0bf525f181c6bd3eee1.png"/>
            <wp:cNvGraphicFramePr>
              <a:graphicFrameLocks noChangeAspect="1"/>
            </wp:cNvGraphicFramePr>
            <a:graphic>
              <a:graphicData uri="http://schemas.openxmlformats.org/drawingml/2006/picture">
                <pic:pic>
                  <pic:nvPicPr>
                    <pic:cNvPr id="51" name="图片 14 51"/>
                    <pic:cNvPicPr/>
                  </pic:nvPicPr>
                  <pic:blipFill>
                    <a:blip r:embed="rId19"/>
                    <a:stretch>
                      <a:fillRect/>
                    </a:stretch>
                  </pic:blipFill>
                  <pic:spPr>
                    <a:xfrm rot="0">
                      <a:off x="0" y="0"/>
                      <a:ext cx="5274310" cy="2691185"/>
                    </a:xfrm>
                    <a:prstGeom prst="rect"/>
                    <a:noFill/>
                    <a:ln w="9525" cmpd="sng" cap="flat">
                      <a:noFill/>
                      <a:prstDash val="solid"/>
                      <a:round/>
                    </a:ln>
                  </pic:spPr>
                </pic:pic>
              </a:graphicData>
            </a:graphic>
          </wp:inline>
        </w:drawing>
      </w:r>
    </w:p>
    <w:p>
      <w:pPr>
        <w:ind w:firstLine="420"/>
      </w:pPr>
    </w:p>
    <w:p>
      <w:pPr>
        <w:pStyle w:val="4"/>
      </w:pPr>
      <w:r>
        <w:rPr>
          <w:rFonts w:hint="eastAsia"/>
        </w:rPr>
        <w:t>信息预览</w:t>
      </w:r>
    </w:p>
    <w:p>
      <w:pPr>
        <w:ind w:firstLine="420"/>
      </w:pPr>
      <w:r>
        <w:rPr>
          <w:rFonts w:hint="eastAsia"/>
        </w:rPr>
        <w:t>材料提交完成后，点击下方的“预览”按钮，对申报信息和材料进行预览。</w:t>
      </w:r>
    </w:p>
    <w:p>
      <w:r>
        <w:drawing>
          <wp:inline distT="0" distB="0" distL="0" distR="0">
            <wp:extent cx="5274310" cy="1598930"/>
            <wp:effectExtent l="0" t="0" r="17" b="7"/>
            <wp:docPr id="52" name="图片 44"/>
            <wp:cNvGraphicFramePr>
              <a:graphicFrameLocks noChangeAspect="1"/>
            </wp:cNvGraphicFramePr>
            <a:graphic>
              <a:graphicData uri="http://schemas.openxmlformats.org/drawingml/2006/picture">
                <pic:pic>
                  <pic:nvPicPr>
                    <pic:cNvPr id="54" name="图片 44 54"/>
                    <pic:cNvPicPr/>
                  </pic:nvPicPr>
                  <pic:blipFill>
                    <a:blip r:embed="rId20"/>
                    <a:stretch>
                      <a:fillRect/>
                    </a:stretch>
                  </pic:blipFill>
                  <pic:spPr>
                    <a:xfrm rot="0">
                      <a:off x="0" y="0"/>
                      <a:ext cx="5274310" cy="1598930"/>
                    </a:xfrm>
                    <a:prstGeom prst="rect"/>
                    <a:noFill/>
                    <a:ln w="9525" cmpd="sng" cap="flat">
                      <a:noFill/>
                      <a:prstDash val="solid"/>
                      <a:miter/>
                    </a:ln>
                  </pic:spPr>
                </pic:pic>
              </a:graphicData>
            </a:graphic>
          </wp:inline>
        </w:drawing>
      </w:r>
    </w:p>
    <w:p>
      <w:r>
        <w:drawing>
          <wp:inline distT="0" distB="0" distL="0" distR="0">
            <wp:extent cx="5274310" cy="1847214"/>
            <wp:effectExtent l="0" t="0" r="17" b="36"/>
            <wp:docPr id="55" name="图片 19"/>
            <wp:cNvGraphicFramePr>
              <a:graphicFrameLocks noChangeAspect="1"/>
            </wp:cNvGraphicFramePr>
            <a:graphic>
              <a:graphicData uri="http://schemas.openxmlformats.org/drawingml/2006/picture">
                <pic:pic>
                  <pic:nvPicPr>
                    <pic:cNvPr id="57" name="图片 19 57"/>
                    <pic:cNvPicPr/>
                  </pic:nvPicPr>
                  <pic:blipFill>
                    <a:blip r:embed="rId21"/>
                    <a:stretch>
                      <a:fillRect/>
                    </a:stretch>
                  </pic:blipFill>
                  <pic:spPr>
                    <a:xfrm rot="0">
                      <a:off x="0" y="0"/>
                      <a:ext cx="5274310" cy="1847214"/>
                    </a:xfrm>
                    <a:prstGeom prst="rect"/>
                    <a:noFill/>
                    <a:ln w="9525" cmpd="sng" cap="flat">
                      <a:noFill/>
                      <a:prstDash val="solid"/>
                      <a:miter/>
                    </a:ln>
                  </pic:spPr>
                </pic:pic>
              </a:graphicData>
            </a:graphic>
          </wp:inline>
        </w:drawing>
      </w:r>
    </w:p>
    <w:p/>
    <w:p/>
    <w:p/>
    <w:p>
      <w:pPr>
        <w:pStyle w:val="4"/>
      </w:pPr>
      <w:r>
        <w:rPr>
          <w:rFonts w:hint="eastAsia"/>
        </w:rPr>
        <w:t>确认提交</w:t>
      </w:r>
    </w:p>
    <w:p>
      <w:pPr>
        <w:ind w:firstLine="420"/>
      </w:pPr>
      <w:r>
        <w:rPr>
          <w:rFonts w:hint="eastAsia"/>
        </w:rPr>
        <w:t>确定申报信息和材料都完整后，点击下方的“提交申报”按钮，完成项目消防业务的网上申报。</w:t>
      </w:r>
    </w:p>
    <w:p>
      <w:r>
        <w:drawing>
          <wp:inline distT="0" distB="0" distL="0" distR="0">
            <wp:extent cx="5274310" cy="1795145"/>
            <wp:effectExtent l="0" t="9" r="17" b="5"/>
            <wp:docPr id="58" name="图片 45"/>
            <wp:cNvGraphicFramePr>
              <a:graphicFrameLocks noChangeAspect="1"/>
            </wp:cNvGraphicFramePr>
            <a:graphic>
              <a:graphicData uri="http://schemas.openxmlformats.org/drawingml/2006/picture">
                <pic:pic>
                  <pic:nvPicPr>
                    <pic:cNvPr id="60" name="图片 45 60"/>
                    <pic:cNvPicPr/>
                  </pic:nvPicPr>
                  <pic:blipFill>
                    <a:blip r:embed="rId22"/>
                    <a:stretch>
                      <a:fillRect/>
                    </a:stretch>
                  </pic:blipFill>
                  <pic:spPr>
                    <a:xfrm rot="0">
                      <a:off x="0" y="0"/>
                      <a:ext cx="5274310" cy="1795145"/>
                    </a:xfrm>
                    <a:prstGeom prst="rect"/>
                    <a:noFill/>
                    <a:ln w="9525" cmpd="sng" cap="flat">
                      <a:noFill/>
                      <a:prstDash val="solid"/>
                      <a:miter/>
                    </a:ln>
                  </pic:spPr>
                </pic:pic>
              </a:graphicData>
            </a:graphic>
          </wp:inline>
        </w:drawing>
      </w:r>
    </w:p>
    <w:p/>
    <w:p>
      <w:pPr>
        <w:pStyle w:val="4"/>
      </w:pPr>
      <w:r>
        <w:rPr>
          <w:rFonts w:hint="eastAsia"/>
        </w:rPr>
        <w:t>申报成功</w:t>
      </w:r>
    </w:p>
    <w:p>
      <w:pPr>
        <w:ind w:firstLine="420"/>
      </w:pPr>
      <w:r>
        <w:rPr>
          <w:rFonts w:hint="eastAsia"/>
        </w:rPr>
        <w:t>申报成功后，页面显示一个申报流水号，方便对申报的办理进度查询。或拍照保存二维码，可随时用手机扫描查询办件进度；</w:t>
      </w:r>
    </w:p>
    <w:p>
      <w:r>
        <w:drawing>
          <wp:inline distT="0" distB="0" distL="0" distR="0">
            <wp:extent cx="5274310" cy="1638300"/>
            <wp:effectExtent l="0" t="0" r="17" b="25"/>
            <wp:docPr id="61" name="图片 12"/>
            <wp:cNvGraphicFramePr>
              <a:graphicFrameLocks noChangeAspect="1"/>
            </wp:cNvGraphicFramePr>
            <a:graphic>
              <a:graphicData uri="http://schemas.openxmlformats.org/drawingml/2006/picture">
                <pic:pic>
                  <pic:nvPicPr>
                    <pic:cNvPr id="63" name="图片 12 63"/>
                    <pic:cNvPicPr/>
                  </pic:nvPicPr>
                  <pic:blipFill>
                    <a:blip r:embed="rId23"/>
                    <a:stretch>
                      <a:fillRect/>
                    </a:stretch>
                  </pic:blipFill>
                  <pic:spPr>
                    <a:xfrm rot="0">
                      <a:off x="0" y="0"/>
                      <a:ext cx="5274310" cy="1638300"/>
                    </a:xfrm>
                    <a:prstGeom prst="rect"/>
                    <a:noFill/>
                    <a:ln w="9525" cmpd="sng" cap="flat">
                      <a:noFill/>
                      <a:prstDash val="solid"/>
                      <a:miter/>
                    </a:ln>
                  </pic:spPr>
                </pic:pic>
              </a:graphicData>
            </a:graphic>
          </wp:inline>
        </w:drawing>
      </w:r>
    </w:p>
    <w:p/>
    <w:p/>
    <w:p/>
    <w:p/>
    <w:p/>
    <w:p>
      <w:pPr>
        <w:pStyle w:val="3"/>
      </w:pPr>
      <w:bookmarkStart w:id="10" w:name="_Toc154058964"/>
      <w:r>
        <w:rPr>
          <w:rFonts w:hint="eastAsia"/>
        </w:rPr>
        <w:t>查看已申报项目</w:t>
      </w:r>
      <w:bookmarkEnd w:id="10"/>
    </w:p>
    <w:p>
      <w:pPr>
        <w:pStyle w:val="4"/>
      </w:pPr>
      <w:r>
        <w:rPr>
          <w:rFonts w:hint="eastAsia"/>
        </w:rPr>
        <w:t>进入用户中心</w:t>
      </w:r>
    </w:p>
    <w:p>
      <w:pPr>
        <w:ind w:firstLine="420"/>
      </w:pPr>
      <w:r>
        <w:rPr>
          <w:rFonts w:hint="eastAsia"/>
        </w:rPr>
        <w:t>点击页面右上角的</w:t>
      </w:r>
      <w:r>
        <w:t>“</w:t>
      </w:r>
      <w:r>
        <w:rPr>
          <w:rFonts w:hint="eastAsia"/>
        </w:rPr>
        <w:t>用户中心</w:t>
      </w:r>
      <w:r>
        <w:t>”</w:t>
      </w:r>
      <w:r>
        <w:rPr>
          <w:rFonts w:hint="eastAsia"/>
        </w:rPr>
        <w:t>进入个人中心</w:t>
      </w:r>
    </w:p>
    <w:p>
      <w:r>
        <w:drawing>
          <wp:inline distT="0" distB="0" distL="0" distR="0">
            <wp:extent cx="5274310" cy="2266315"/>
            <wp:effectExtent l="0" t="0" r="17" b="29"/>
            <wp:docPr id="64" name="图片 47"/>
            <wp:cNvGraphicFramePr>
              <a:graphicFrameLocks noChangeAspect="1"/>
            </wp:cNvGraphicFramePr>
            <a:graphic>
              <a:graphicData uri="http://schemas.openxmlformats.org/drawingml/2006/picture">
                <pic:pic>
                  <pic:nvPicPr>
                    <pic:cNvPr id="66" name="图片 47 66"/>
                    <pic:cNvPicPr/>
                  </pic:nvPicPr>
                  <pic:blipFill>
                    <a:blip r:embed="rId24"/>
                    <a:stretch>
                      <a:fillRect/>
                    </a:stretch>
                  </pic:blipFill>
                  <pic:spPr>
                    <a:xfrm rot="0">
                      <a:off x="0" y="0"/>
                      <a:ext cx="5274310" cy="2266315"/>
                    </a:xfrm>
                    <a:prstGeom prst="rect"/>
                    <a:noFill/>
                    <a:ln w="9525" cmpd="sng" cap="flat">
                      <a:noFill/>
                      <a:prstDash val="solid"/>
                      <a:miter/>
                    </a:ln>
                  </pic:spPr>
                </pic:pic>
              </a:graphicData>
            </a:graphic>
          </wp:inline>
        </w:drawing>
      </w:r>
    </w:p>
    <w:p>
      <w:pPr>
        <w:pStyle w:val="4"/>
      </w:pPr>
      <w:r>
        <w:rPr>
          <w:rFonts w:hint="eastAsia"/>
        </w:rPr>
        <w:t>我的项目</w:t>
      </w:r>
    </w:p>
    <w:p>
      <w:pPr>
        <w:ind w:firstLine="420"/>
      </w:pPr>
      <w:r>
        <w:rPr>
          <w:rFonts w:hint="eastAsia"/>
        </w:rPr>
        <w:t>点击左侧的“我的项目”显示我已经申报的项目，可以对项目的详细进度进行查询：</w:t>
      </w:r>
    </w:p>
    <w:p>
      <w:pPr>
        <w:pStyle w:val="5"/>
      </w:pPr>
      <w:r>
        <w:rPr>
          <w:rFonts w:hint="eastAsia"/>
        </w:rPr>
        <w:t>查看状态</w:t>
      </w:r>
    </w:p>
    <w:p>
      <w:pPr>
        <w:ind w:firstLine="420"/>
      </w:pPr>
      <w:r>
        <w:rPr>
          <w:rFonts w:hint="eastAsia"/>
        </w:rPr>
        <w:t>点开＋号可以查看具体状态，也可以点击再次申请。</w:t>
      </w:r>
    </w:p>
    <w:p>
      <w:r>
        <w:drawing>
          <wp:inline distT="0" distB="0" distL="0" distR="0">
            <wp:extent cx="5274310" cy="2780665"/>
            <wp:effectExtent l="0" t="0" r="17" b="21"/>
            <wp:docPr id="67" name="图片 1"/>
            <wp:cNvGraphicFramePr>
              <a:graphicFrameLocks noChangeAspect="1"/>
            </wp:cNvGraphicFramePr>
            <a:graphic>
              <a:graphicData uri="http://schemas.openxmlformats.org/drawingml/2006/picture">
                <pic:pic>
                  <pic:nvPicPr>
                    <pic:cNvPr id="69" name="图片 1 69"/>
                    <pic:cNvPicPr/>
                  </pic:nvPicPr>
                  <pic:blipFill>
                    <a:blip r:embed="rId25"/>
                    <a:stretch>
                      <a:fillRect/>
                    </a:stretch>
                  </pic:blipFill>
                  <pic:spPr>
                    <a:xfrm rot="0">
                      <a:off x="0" y="0"/>
                      <a:ext cx="5274310" cy="2780665"/>
                    </a:xfrm>
                    <a:prstGeom prst="rect"/>
                    <a:noFill/>
                    <a:ln w="9525" cmpd="sng" cap="flat">
                      <a:noFill/>
                      <a:prstDash val="solid"/>
                      <a:miter/>
                    </a:ln>
                  </pic:spPr>
                </pic:pic>
              </a:graphicData>
            </a:graphic>
          </wp:inline>
        </w:drawing>
      </w:r>
    </w:p>
    <w:p/>
    <w:p>
      <w:pPr>
        <w:pStyle w:val="5"/>
      </w:pPr>
      <w:r>
        <w:rPr>
          <w:rFonts w:hint="eastAsia"/>
        </w:rPr>
        <w:t>查看意见</w:t>
      </w:r>
    </w:p>
    <w:p>
      <w:pPr>
        <w:ind w:firstLine="420"/>
      </w:pPr>
      <w:r>
        <w:rPr>
          <w:rFonts w:hint="eastAsia"/>
        </w:rPr>
        <w:t>点击事项名称可以查看具体处理意见</w:t>
      </w:r>
    </w:p>
    <w:p>
      <w:r>
        <w:drawing>
          <wp:inline distT="0" distB="0" distL="0" distR="0">
            <wp:extent cx="5274310" cy="2962275"/>
            <wp:effectExtent l="0" t="0" r="17" b="45"/>
            <wp:docPr id="70" name="图片 1"/>
            <wp:cNvGraphicFramePr>
              <a:graphicFrameLocks noChangeAspect="1"/>
            </wp:cNvGraphicFramePr>
            <a:graphic>
              <a:graphicData uri="http://schemas.openxmlformats.org/drawingml/2006/picture">
                <pic:pic>
                  <pic:nvPicPr>
                    <pic:cNvPr id="72" name="图片 1 72"/>
                    <pic:cNvPicPr/>
                  </pic:nvPicPr>
                  <pic:blipFill>
                    <a:blip r:embed="rId26"/>
                    <a:stretch>
                      <a:fillRect/>
                    </a:stretch>
                  </pic:blipFill>
                  <pic:spPr>
                    <a:xfrm rot="0">
                      <a:off x="0" y="0"/>
                      <a:ext cx="5274310" cy="2962275"/>
                    </a:xfrm>
                    <a:prstGeom prst="rect"/>
                    <a:noFill/>
                    <a:ln w="9525" cmpd="sng" cap="flat">
                      <a:noFill/>
                      <a:prstDash val="solid"/>
                      <a:miter/>
                    </a:ln>
                  </pic:spPr>
                </pic:pic>
              </a:graphicData>
            </a:graphic>
          </wp:inline>
        </w:drawing>
      </w:r>
    </w:p>
    <w:p/>
    <w:p>
      <w:pPr>
        <w:pStyle w:val="4"/>
      </w:pPr>
      <w:r>
        <w:rPr>
          <w:rFonts w:hint="eastAsia"/>
        </w:rPr>
        <w:t>资料库</w:t>
      </w:r>
    </w:p>
    <w:p>
      <w:r>
        <w:t>（3）</w:t>
      </w:r>
      <w:r>
        <w:rPr>
          <w:rFonts w:hint="eastAsia"/>
        </w:rPr>
        <w:t>点击“我的资料库”上传过的材料，进入附件维护界面：</w:t>
      </w:r>
    </w:p>
    <w:p>
      <w:r>
        <w:drawing>
          <wp:inline distT="0" distB="0" distL="0" distR="0">
            <wp:extent cx="5274310" cy="2341245"/>
            <wp:effectExtent l="0" t="7" r="17" b="43"/>
            <wp:docPr id="73" name="图片 49"/>
            <wp:cNvGraphicFramePr>
              <a:graphicFrameLocks noChangeAspect="1"/>
            </wp:cNvGraphicFramePr>
            <a:graphic>
              <a:graphicData uri="http://schemas.openxmlformats.org/drawingml/2006/picture">
                <pic:pic>
                  <pic:nvPicPr>
                    <pic:cNvPr id="75" name="图片 49 75"/>
                    <pic:cNvPicPr/>
                  </pic:nvPicPr>
                  <pic:blipFill>
                    <a:blip r:embed="rId27"/>
                    <a:stretch>
                      <a:fillRect/>
                    </a:stretch>
                  </pic:blipFill>
                  <pic:spPr>
                    <a:xfrm rot="0">
                      <a:off x="0" y="0"/>
                      <a:ext cx="5274310" cy="2341245"/>
                    </a:xfrm>
                    <a:prstGeom prst="rect"/>
                    <a:noFill/>
                    <a:ln w="9525" cmpd="sng" cap="flat">
                      <a:noFill/>
                      <a:prstDash val="solid"/>
                      <a:miter/>
                    </a:ln>
                  </pic:spPr>
                </pic:pic>
              </a:graphicData>
            </a:graphic>
          </wp:inline>
        </w:drawing>
      </w:r>
    </w:p>
    <w:p/>
    <w:p>
      <w:pPr>
        <w:pStyle w:val="3"/>
      </w:pPr>
      <w:bookmarkStart w:id="11" w:name="_Toc154058965"/>
      <w:r>
        <w:rPr>
          <w:rFonts w:hint="eastAsia"/>
        </w:rPr>
        <w:t>消防验收和备案</w:t>
      </w:r>
      <w:bookmarkEnd w:id="11"/>
    </w:p>
    <w:p>
      <w:pPr>
        <w:ind w:firstLineChars="200" w:firstLine="560"/>
      </w:pPr>
      <w:r>
        <w:t>消防验收和备案申报流程</w:t>
      </w:r>
      <w:r>
        <w:rPr>
          <w:rFonts w:hint="eastAsia"/>
        </w:rPr>
        <w:t>类似</w:t>
      </w:r>
      <w:r>
        <w:t>消防设计审查业务</w:t>
      </w:r>
      <w:r>
        <w:rPr>
          <w:rFonts w:hint="eastAsia"/>
        </w:rPr>
        <w:t>，</w:t>
      </w:r>
      <w:r>
        <w:t>申报表单填写时注意区分消防验收还是消防备案</w:t>
      </w:r>
      <w:r>
        <w:rPr>
          <w:rFonts w:hint="eastAsia"/>
        </w:rPr>
        <w:t>，</w:t>
      </w:r>
      <w:r>
        <w:t>按照要求准确填写信息进行项目申报办件</w:t>
      </w:r>
      <w:r>
        <w:rPr>
          <w:rFonts w:hint="eastAsia"/>
        </w:rPr>
        <w:t>。</w:t>
      </w:r>
    </w:p>
    <w:p>
      <w:pPr>
        <w:ind w:firstLineChars="200" w:firstLine="560"/>
      </w:pPr>
      <w:r>
        <w:rPr>
          <w:rFonts w:hint="eastAsia"/>
        </w:rPr>
        <w:t>1、选择竣工阶段验收事项。</w:t>
      </w:r>
    </w:p>
    <w:p>
      <w:r>
        <w:drawing>
          <wp:inline distT="0" distB="0" distL="0" distR="0">
            <wp:extent cx="5274310" cy="1524000"/>
            <wp:effectExtent l="0" t="0" r="17" b="24"/>
            <wp:docPr id="76" name="图片 50"/>
            <wp:cNvGraphicFramePr>
              <a:graphicFrameLocks noChangeAspect="1"/>
            </wp:cNvGraphicFramePr>
            <a:graphic>
              <a:graphicData uri="http://schemas.openxmlformats.org/drawingml/2006/picture">
                <pic:pic>
                  <pic:nvPicPr>
                    <pic:cNvPr id="78" name="图片 50 78"/>
                    <pic:cNvPicPr/>
                  </pic:nvPicPr>
                  <pic:blipFill>
                    <a:blip r:embed="rId28"/>
                    <a:stretch>
                      <a:fillRect/>
                    </a:stretch>
                  </pic:blipFill>
                  <pic:spPr>
                    <a:xfrm rot="0">
                      <a:off x="0" y="0"/>
                      <a:ext cx="5274310" cy="1524000"/>
                    </a:xfrm>
                    <a:prstGeom prst="rect"/>
                    <a:noFill/>
                    <a:ln w="9525" cmpd="sng" cap="flat">
                      <a:noFill/>
                      <a:prstDash val="solid"/>
                      <a:miter/>
                    </a:ln>
                  </pic:spPr>
                </pic:pic>
              </a:graphicData>
            </a:graphic>
          </wp:inline>
        </w:drawing>
      </w:r>
    </w:p>
    <w:p>
      <w:pPr>
        <w:ind w:firstLineChars="200" w:firstLine="560"/>
      </w:pPr>
      <w:r>
        <w:rPr>
          <w:rFonts w:hint="eastAsia"/>
        </w:rPr>
        <w:t>2、填写表单进行申报</w:t>
      </w:r>
    </w:p>
    <w:p>
      <w:r>
        <w:drawing>
          <wp:inline distT="0" distB="0" distL="0" distR="0">
            <wp:extent cx="5274080" cy="1979873"/>
            <wp:effectExtent l="0" t="0" r="22" b="37"/>
            <wp:docPr id="79" name="图片 52"/>
            <wp:cNvGraphicFramePr>
              <a:graphicFrameLocks noChangeAspect="1"/>
            </wp:cNvGraphicFramePr>
            <a:graphic>
              <a:graphicData uri="http://schemas.openxmlformats.org/drawingml/2006/picture">
                <pic:pic>
                  <pic:nvPicPr>
                    <pic:cNvPr id="81" name="图片 52 81"/>
                    <pic:cNvPicPr/>
                  </pic:nvPicPr>
                  <pic:blipFill>
                    <a:blip r:embed="rId29"/>
                    <a:stretch>
                      <a:fillRect/>
                    </a:stretch>
                  </pic:blipFill>
                  <pic:spPr>
                    <a:xfrm rot="0">
                      <a:off x="0" y="0"/>
                      <a:ext cx="5274080" cy="1979873"/>
                    </a:xfrm>
                    <a:prstGeom prst="rect"/>
                    <a:noFill/>
                    <a:ln w="9525" cmpd="sng" cap="flat">
                      <a:noFill/>
                      <a:prstDash val="solid"/>
                      <a:miter/>
                    </a:ln>
                  </pic:spPr>
                </pic:pic>
              </a:graphicData>
            </a:graphic>
          </wp:inline>
        </w:drawing>
      </w:r>
    </w:p>
    <w:p>
      <w:pPr>
        <w:ind w:firstLineChars="200" w:firstLine="560"/>
      </w:pPr>
      <w:r>
        <w:rPr>
          <w:rFonts w:hint="eastAsia"/>
        </w:rPr>
        <w:t>3、上次要求材料提交申报。</w:t>
      </w:r>
    </w:p>
    <w:p>
      <w:r>
        <w:drawing>
          <wp:inline distT="0" distB="0" distL="0" distR="0">
            <wp:extent cx="5274310" cy="2354580"/>
            <wp:effectExtent l="0" t="2" r="17" b="34"/>
            <wp:docPr id="82" name="图片 53"/>
            <wp:cNvGraphicFramePr>
              <a:graphicFrameLocks noChangeAspect="1"/>
            </wp:cNvGraphicFramePr>
            <a:graphic>
              <a:graphicData uri="http://schemas.openxmlformats.org/drawingml/2006/picture">
                <pic:pic>
                  <pic:nvPicPr>
                    <pic:cNvPr id="84" name="图片 53 84"/>
                    <pic:cNvPicPr/>
                  </pic:nvPicPr>
                  <pic:blipFill>
                    <a:blip r:embed="rId30"/>
                    <a:stretch>
                      <a:fillRect/>
                    </a:stretch>
                  </pic:blipFill>
                  <pic:spPr>
                    <a:xfrm rot="0">
                      <a:off x="0" y="0"/>
                      <a:ext cx="5274310" cy="2354580"/>
                    </a:xfrm>
                    <a:prstGeom prst="rect"/>
                    <a:noFill/>
                    <a:ln w="9525" cmpd="sng" cap="flat">
                      <a:noFill/>
                      <a:prstDash val="solid"/>
                      <a:miter/>
                    </a:ln>
                  </pic:spPr>
                </pic:pic>
              </a:graphicData>
            </a:graphic>
          </wp:inline>
        </w:drawing>
      </w:r>
    </w:p>
    <w:p>
      <w:pPr>
        <w:ind w:firstLineChars="200" w:firstLine="560"/>
      </w:pPr>
    </w:p>
    <w:p>
      <w:pPr>
        <w:pStyle w:val="3"/>
      </w:pPr>
      <w:bookmarkStart w:id="12" w:name="_Toc154058966"/>
      <w:r>
        <w:rPr>
          <w:rFonts w:hint="eastAsia"/>
        </w:rPr>
        <w:t>支持电话和</w:t>
      </w:r>
      <w:r>
        <w:t>QQ群</w:t>
      </w:r>
      <w:bookmarkEnd w:id="12"/>
    </w:p>
    <w:p>
      <w:pPr>
        <w:ind w:firstLineChars="200" w:firstLine="560"/>
      </w:pPr>
      <w:r>
        <w:t>建设单位在消防项目申报中</w:t>
      </w:r>
      <w:r>
        <w:rPr>
          <w:rFonts w:hint="eastAsia"/>
        </w:rPr>
        <w:t>，</w:t>
      </w:r>
      <w:r>
        <w:t>使用工程建设项目审批</w:t>
      </w:r>
      <w:r>
        <w:rPr>
          <w:rFonts w:hint="eastAsia"/>
        </w:rPr>
        <w:t>网上</w:t>
      </w:r>
      <w:r>
        <w:t>办事平台</w:t>
      </w:r>
      <w:r>
        <w:rPr>
          <w:rFonts w:hint="eastAsia"/>
        </w:rPr>
        <w:t>，</w:t>
      </w:r>
      <w:r>
        <w:t>遇到操作问题和申报问题均可咨询宝鸡市政务服务网技术支持电话</w:t>
      </w:r>
      <w:r>
        <w:rPr>
          <w:rFonts w:hint="eastAsia"/>
        </w:rPr>
        <w:t>和Q</w:t>
      </w:r>
      <w:r>
        <w:t>Q群</w:t>
      </w:r>
      <w:r>
        <w:rPr>
          <w:rFonts w:hint="eastAsia"/>
        </w:rPr>
        <w:t>。</w:t>
      </w:r>
    </w:p>
    <w:p>
      <w:pPr>
        <w:ind w:firstLineChars="200" w:firstLine="560"/>
      </w:pPr>
      <w:r>
        <w:t>技术电话</w:t>
      </w:r>
      <w:r>
        <w:rPr>
          <w:rFonts w:hint="eastAsia"/>
        </w:rPr>
        <w:t>：0</w:t>
      </w:r>
      <w:r>
        <w:t>917</w:t>
      </w:r>
      <w:r>
        <w:rPr>
          <w:rFonts w:hint="eastAsia"/>
        </w:rPr>
        <w:t>-3</w:t>
      </w:r>
      <w:r>
        <w:t>261312</w:t>
      </w:r>
    </w:p>
    <w:p>
      <w:pPr>
        <w:ind w:firstLineChars="200" w:firstLine="560"/>
      </w:pPr>
      <w:r>
        <w:rPr>
          <w:rFonts w:hint="eastAsia"/>
        </w:rPr>
        <w:t>Q</w:t>
      </w:r>
      <w:r>
        <w:t>Q群</w:t>
      </w:r>
      <w:r>
        <w:rPr>
          <w:rFonts w:hint="eastAsia"/>
        </w:rPr>
        <w:t>：</w:t>
      </w:r>
      <w:r>
        <w:t>700542435</w:t>
      </w:r>
    </w:p>
    <w:p>
      <w:r>
        <w:rPr>
          <w:rFonts w:hint="eastAsia"/>
        </w:rPr>
        <w:t xml:space="preserve"> </w:t>
      </w:r>
      <w:r>
        <w:t xml:space="preserve">             </w:t>
      </w:r>
    </w:p>
    <w:sectPr>
      <w:pgSz w:w="11906" w:h="16838"/>
      <w:pgMar w:top="1440" w:right="1800" w:bottom="1440" w:left="1800" w:header="851" w:footer="992" w:gutter="0"/>
      <w:docGrid w:type="lines" w:linePitch="312" w:charSpace="0"/>
    </w:sectPr>
  </w:body>
</w:document>
</file>

<file path=word/fontTable.xml><?xml version="1.0" encoding="utf-8"?>
<w:fonts xmlns:w="http://schemas.openxmlformats.org/wordprocessingml/2006/main" xmlns:r="http://schemas.openxmlformats.org/officeDocument/2006/relationships">
  <w:font w:name="黑体">
    <w:altName w:val="SimHei"/>
    <w:panose1 w:val="02010609060101010101"/>
    <w:charset w:val="86"/>
    <w:family w:val="modern"/>
    <w:pitch w:val="variable"/>
    <w:sig w:usb0="800002BF" w:usb1="38CF7CFA" w:usb2="00000016" w:usb3="00000000" w:csb0="00040001" w:csb1="00000000"/>
  </w:font>
  <w:font w:name="宋体">
    <w:altName w:val="方正兰亭黑_GBK"/>
    <w:panose1 w:val="02010600030101010101"/>
    <w:charset w:val="86"/>
    <w:family w:val="auto"/>
    <w:pitch w:val="variable"/>
    <w:sig w:usb0="00000203" w:usb1="288F0000" w:usb2="00000016" w:usb3="00000000" w:csb0="00040001" w:csb1="00000000"/>
  </w:font>
  <w:font w:name="Calibri">
    <w:altName w:val="Times New Roman"/>
    <w:panose1 w:val="020F0502020204030204"/>
    <w:charset w:val="00"/>
    <w:family w:val="swiss"/>
    <w:pitch w:val="variable"/>
    <w:sig w:usb0="E4002EFF" w:usb1="C000247B" w:usb2="00000009" w:usb3="00000000" w:csb0="000001FF" w:csb1="00000000"/>
  </w:font>
  <w:font w:name="Arial">
    <w:altName w:val="DejaVu Sans"/>
    <w:panose1 w:val="020B0604020202020204"/>
    <w:charset w:val="00"/>
    <w:family w:val="auto"/>
    <w:pitch w:val="variable"/>
    <w:sig w:usb0="00007A87" w:usb1="80000000" w:usb2="00000008" w:usb3="00000000" w:csb0="400001FF" w:csb1="FFFF0000"/>
  </w:font>
  <w:font w:name="Times New Roman">
    <w:panose1 w:val="02020603050405020304"/>
    <w:charset w:val="00"/>
    <w:family w:val="roman"/>
    <w:pitch w:val="variable"/>
    <w:sig w:usb0="E0002EFF" w:usb1="C000785B" w:usb2="00000009" w:usb3="00000000" w:csb0="000001FF" w:csb1="00000000"/>
  </w:font>
  <w:font w:name="Calibri Light">
    <w:altName w:val="DejaVu Sans"/>
    <w:panose1 w:val="020F0302020204030204"/>
    <w:charset w:val="00"/>
    <w:family w:val="swiss"/>
    <w:pitch w:val="variable"/>
    <w:sig w:usb0="E4002EFF" w:usb1="C000247B" w:usb2="00000009" w:usb3="00000000" w:csb0="000001FF"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sdt>
    <w:sdtPr>
      <w:id w:val="1475548714"/>
      <w:docPartObj>
        <w:docPartGallery w:val="Page Numbers (Bottom of Page)"/>
        <w:docPartUnique/>
      </w:docPartObj>
    </w:sdtPr>
    <w:sdtContent>
      <w:p>
        <w:pPr>
          <w:pStyle w:val="16"/>
          <w:tabs>
            <w:tab w:val="center" w:pos="4153"/>
            <w:tab w:val="right" w:pos="8306"/>
          </w:tabs>
          <w:jc w:val="center"/>
        </w:pPr>
        <w:r>
          <w:fldChar w:fldCharType="begin"/>
        </w:r>
        <w:r>
          <w:instrText>PAGE   \* MERGEFORMAT</w:instrText>
        </w:r>
        <w:r>
          <w:fldChar w:fldCharType="separate"/>
        </w:r>
        <w:r>
          <w:rPr>
            <w:lang w:val="zh-CN"/>
          </w:rPr>
          <w:t>17</w:t>
        </w:r>
        <w:r>
          <w:fldChar w:fldCharType="end"/>
        </w:r>
      </w:p>
    </w:sdtContent>
  </w:sdt>
</w:ftr>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xmlns:mc="http://schemas.openxmlformats.org/markup-compatibility/2006" xmlns:w14="http://schemas.microsoft.com/office/word/2010/wordml">
  <w:abstractNum w:abstractNumId="0">
    <w:nsid w:val="19160AF3"/>
    <w:multiLevelType w:val="multilevel"/>
    <w:tmpl w:val="9508DC62"/>
    <w:lvl w:ilvl="0">
      <w:start w:val="1"/>
      <w:numFmt w:val="chineseCountingThousand"/>
      <w:lvlRestart w:val="0"/>
      <w:pStyle w:val="1"/>
      <w:suff w:val="space"/>
      <w:lvlText w:val="第%1章"/>
      <w:lvlJc w:val="left"/>
      <w:pPr>
        <w:ind w:left="0" w:hanging="0"/>
      </w:pPr>
      <w:rPr>
        <w:rFonts w:hint="eastAsia"/>
        <w:sz w:val="44"/>
      </w:rPr>
    </w:lvl>
    <w:lvl w:ilvl="1">
      <w:start w:val="1"/>
      <w:numFmt w:val="decimal"/>
      <w:pStyle w:val="2"/>
      <w:isLgl/>
      <w:suff w:val="space"/>
      <w:lvlText w:val="%1.%2"/>
      <w:legacy w:legacy="1" w:legacySpace="0" w:legacyIndent="0"/>
      <w:lvlJc w:val="left"/>
      <w:pPr>
        <w:ind w:left="0" w:hanging="0"/>
      </w:pPr>
      <w:rPr>
        <w:rFonts w:hint="eastAsia"/>
        <w:b/>
      </w:rPr>
    </w:lvl>
    <w:lvl w:ilvl="2">
      <w:start w:val="1"/>
      <w:numFmt w:val="decimal"/>
      <w:pStyle w:val="3"/>
      <w:isLgl/>
      <w:suff w:val="space"/>
      <w:lvlText w:val="%1.%2.%3"/>
      <w:legacy w:legacy="1" w:legacySpace="0" w:legacyIndent="0"/>
      <w:lvlJc w:val="left"/>
      <w:pPr>
        <w:ind w:left="0" w:hanging="0"/>
      </w:pPr>
      <w:rPr>
        <w:rFonts w:hint="eastAsia"/>
        <w:b/>
      </w:rPr>
    </w:lvl>
    <w:lvl w:ilvl="3">
      <w:start w:val="1"/>
      <w:numFmt w:val="decimal"/>
      <w:pStyle w:val="4"/>
      <w:isLgl/>
      <w:suff w:val="space"/>
      <w:lvlText w:val="%1.%2.%3.%4"/>
      <w:legacy w:legacy="1" w:legacySpace="0" w:legacyIndent="0"/>
      <w:lvlJc w:val="left"/>
      <w:pPr>
        <w:ind w:left="0" w:hanging="0"/>
      </w:pPr>
      <w:rPr>
        <w:rFonts w:hint="eastAsia"/>
      </w:rPr>
    </w:lvl>
    <w:lvl w:ilvl="4">
      <w:start w:val="1"/>
      <w:numFmt w:val="decimal"/>
      <w:pStyle w:val="5"/>
      <w:isLgl/>
      <w:suff w:val="space"/>
      <w:lvlText w:val="%1.%2.%3.%4.%5"/>
      <w:legacy w:legacy="1" w:legacySpace="0" w:legacyIndent="0"/>
      <w:lvlJc w:val="left"/>
      <w:pPr>
        <w:ind w:left="0" w:hanging="0"/>
      </w:pPr>
      <w:rPr>
        <w:rFonts w:hint="eastAsia"/>
      </w:rPr>
    </w:lvl>
    <w:lvl w:ilvl="5">
      <w:start w:val="1"/>
      <w:numFmt w:val="decimal"/>
      <w:pStyle w:val="6"/>
      <w:isLgl/>
      <w:suff w:val="space"/>
      <w:lvlText w:val="%1.%2.%3.%4.%5.%6"/>
      <w:legacy w:legacy="1" w:legacySpace="0" w:legacyIndent="0"/>
      <w:lvlJc w:val="left"/>
      <w:pPr>
        <w:ind w:left="0" w:hanging="0"/>
      </w:pPr>
      <w:rPr>
        <w:rFonts w:hint="eastAsia"/>
      </w:rPr>
    </w:lvl>
    <w:lvl w:ilvl="6">
      <w:start w:val="1"/>
      <w:numFmt w:val="decimal"/>
      <w:pStyle w:val="7"/>
      <w:isLgl/>
      <w:suff w:val="nothing"/>
      <w:lvlText w:val="%1.%2.%3.%4.%5.%6.%7"/>
      <w:legacy w:legacy="1" w:legacySpace="0" w:legacyIndent="0"/>
      <w:lvlJc w:val="left"/>
      <w:pPr>
        <w:ind w:left="0" w:hanging="0"/>
      </w:pPr>
      <w:rPr>
        <w:rFonts w:hint="eastAsia"/>
      </w:rPr>
    </w:lvl>
    <w:lvl w:ilvl="7">
      <w:start w:val="1"/>
      <w:numFmt w:val="none"/>
      <w:pStyle w:val="8"/>
      <w:suff w:val="nothing"/>
      <w:lvlJc w:val="left"/>
      <w:pPr>
        <w:ind w:left="0" w:hanging="0"/>
      </w:pPr>
      <w:rPr>
        <w:rFonts w:hint="eastAsia"/>
      </w:rPr>
    </w:lvl>
    <w:lvl w:ilvl="8">
      <w:start w:val="1"/>
      <w:numFmt w:val="none"/>
      <w:pStyle w:val="9"/>
      <w:suff w:val="nothing"/>
      <w:lvlJc w:val="left"/>
      <w:pPr>
        <w:ind w:left="0" w:hanging="0"/>
      </w:pPr>
      <w:rPr>
        <w:rFonts w:hint="eastAsia"/>
      </w:rPr>
    </w:lvl>
  </w:abstractNum>
  <w:num w:numId="1">
    <w:abstractNumId w:val="0"/>
    <w:lvlOverride w:ilvl="0">
      <w:lvl w:ilvl="0">
        <w:start w:val="1"/>
        <w:numFmt w:val="chineseCountingThousand"/>
        <w:lvlRestart w:val="0"/>
        <w:suff w:val="space"/>
        <w:lvlText w:val="第%1章"/>
        <w:lvlJc w:val="left"/>
        <w:pPr>
          <w:ind w:left="0" w:hanging="0"/>
        </w:pPr>
        <w:rPr>
          <w:rFonts w:hint="eastAsia"/>
          <w:sz w:val="44"/>
        </w:rPr>
      </w:lvl>
      <w:startOverride w:val="1"/>
    </w:lvlOverride>
    <w:lvlOverride w:ilvl="1">
      <w:lvl w:ilvl="1">
        <w:start w:val="1"/>
        <w:numFmt w:val="decimal"/>
        <w:isLgl/>
        <w:suff w:val="space"/>
        <w:lvlText w:val="%1.%2"/>
        <w:legacy w:legacy="1" w:legacySpace="0" w:legacyIndent="0"/>
        <w:lvlJc w:val="left"/>
        <w:pPr>
          <w:ind w:left="0" w:hanging="0"/>
        </w:pPr>
        <w:rPr>
          <w:rFonts w:hint="eastAsia"/>
          <w:b/>
        </w:rPr>
      </w:lvl>
      <w:startOverride w:val="1"/>
    </w:lvlOverride>
    <w:lvlOverride w:ilvl="2">
      <w:lvl w:ilvl="2">
        <w:start w:val="1"/>
        <w:numFmt w:val="decimal"/>
        <w:isLgl/>
        <w:suff w:val="space"/>
        <w:lvlText w:val="%1.%2.%3"/>
        <w:legacy w:legacy="1" w:legacySpace="0" w:legacyIndent="0"/>
        <w:lvlJc w:val="left"/>
        <w:pPr>
          <w:ind w:left="0" w:hanging="0"/>
        </w:pPr>
        <w:rPr>
          <w:rFonts w:hint="eastAsia"/>
          <w:b/>
        </w:rPr>
      </w:lvl>
      <w:startOverride w:val="1"/>
    </w:lvlOverride>
    <w:lvlOverride w:ilvl="3">
      <w:lvl w:ilvl="3">
        <w:start w:val="1"/>
        <w:numFmt w:val="decimal"/>
        <w:isLgl/>
        <w:suff w:val="space"/>
        <w:lvlText w:val="%1.%2.%3.%4"/>
        <w:legacy w:legacy="1" w:legacySpace="0" w:legacyIndent="0"/>
        <w:lvlJc w:val="left"/>
        <w:pPr>
          <w:ind w:left="0" w:hanging="0"/>
        </w:pPr>
        <w:rPr>
          <w:rFonts w:hint="eastAsia"/>
        </w:rPr>
      </w:lvl>
      <w:startOverride w:val="1"/>
    </w:lvlOverride>
    <w:lvlOverride w:ilvl="4">
      <w:lvl w:ilvl="4">
        <w:start w:val="1"/>
        <w:numFmt w:val="decimal"/>
        <w:isLgl/>
        <w:suff w:val="space"/>
        <w:lvlText w:val="%1.%2.%3.%4.%5"/>
        <w:legacy w:legacy="1" w:legacySpace="0" w:legacyIndent="0"/>
        <w:lvlJc w:val="left"/>
        <w:pPr>
          <w:ind w:left="0" w:hanging="0"/>
        </w:pPr>
        <w:rPr>
          <w:rFonts w:hint="eastAsia"/>
        </w:rPr>
      </w:lvl>
      <w:startOverride w:val="1"/>
    </w:lvlOverride>
    <w:lvlOverride w:ilvl="5">
      <w:lvl w:ilvl="5">
        <w:start w:val="1"/>
        <w:numFmt w:val="decimal"/>
        <w:isLgl/>
        <w:suff w:val="space"/>
        <w:lvlText w:val="%1.%2.%3.%4.%5.%6"/>
        <w:legacy w:legacy="1" w:legacySpace="0" w:legacyIndent="0"/>
        <w:lvlJc w:val="left"/>
        <w:pPr>
          <w:ind w:left="0" w:hanging="0"/>
        </w:pPr>
        <w:rPr>
          <w:rFonts w:hint="eastAsia"/>
        </w:rPr>
      </w:lvl>
      <w:startOverride w:val="1"/>
    </w:lvlOverride>
    <w:lvlOverride w:ilvl="6">
      <w:lvl w:ilvl="6">
        <w:start w:val="1"/>
        <w:numFmt w:val="decimal"/>
        <w:isLgl/>
        <w:suff w:val="nothing"/>
        <w:lvlText w:val="%1.%2.%3.%4.%5.%6.%7"/>
        <w:legacy w:legacy="1" w:legacySpace="0" w:legacyIndent="0"/>
        <w:lvlJc w:val="left"/>
        <w:pPr>
          <w:ind w:left="0" w:hanging="0"/>
        </w:pPr>
        <w:rPr>
          <w:rFonts w:hint="eastAsia"/>
        </w:rPr>
      </w:lvl>
      <w:startOverride w:val="1"/>
    </w:lvlOverride>
    <w:lvlOverride w:ilvl="7">
      <w:lvl w:ilvl="7">
        <w:start w:val="1"/>
        <w:numFmt w:val="none"/>
        <w:suff w:val="nothing"/>
        <w:lvlJc w:val="left"/>
        <w:pPr>
          <w:ind w:left="0" w:hanging="0"/>
        </w:pPr>
        <w:rPr>
          <w:rFonts w:hint="eastAsia"/>
        </w:rPr>
      </w:lvl>
      <w:startOverride w:val="1"/>
    </w:lvlOverride>
    <w:lvlOverride w:ilvl="8">
      <w:lvl w:ilvl="8">
        <w:start w:val="1"/>
        <w:numFmt w:val="none"/>
        <w:suff w:val="nothing"/>
        <w:lvlJc w:val="left"/>
        <w:pPr>
          <w:ind w:left="0" w:hanging="0"/>
        </w:pPr>
        <w:rPr>
          <w:rFonts w:hint="eastAsia"/>
        </w:rPr>
      </w:lvl>
      <w:startOverride w:val="1"/>
    </w:lvlOverride>
  </w:num>
  <w:num w:numId="2">
    <w:abstractNumId w:val="0"/>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50"/>
  <w:bordersDoNotSurroundHeader/>
  <w:bordersDoNotSurroundFooter/>
  <w:defaultTabStop w:val="420"/>
  <w:drawingGridHorizontalSpacing w:val="140"/>
  <w:drawingGridVerticalSpacing w:val="381"/>
  <w:displayHorizontalDrawingGridEvery w:val="0"/>
  <w:displayVerticalDrawingGridEvery w:val="1"/>
  <w:characterSpacingControl w:val="compressPunctuation"/>
  <w:compat>
    <w:spaceForUL/>
    <w:balanceSingleByteDoubleByteWidth/>
    <w:ulTrailSpace/>
    <w:doNotExpandShiftReturn/>
    <w:adjustLineHeightInTable/>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widowControl w:val="0"/>
      <w:jc w:val="both"/>
    </w:pPr>
    <w:rPr>
      <w:rFonts w:ascii="Calibri" w:eastAsia="宋体" w:cs="Arial" w:hAnsi="Calibri"/>
      <w:kern w:val="2"/>
      <w:sz w:val="28"/>
      <w:szCs w:val="22"/>
      <w:lang w:val="en-US" w:eastAsia="zh-CN" w:bidi="ar-SA"/>
    </w:rPr>
  </w:style>
  <w:style w:type="paragraph" w:styleId="1">
    <w:name w:val="heading 1"/>
    <w:basedOn w:val="0"/>
    <w:next w:val="0"/>
    <w:pPr>
      <w:keepNext/>
      <w:keepLines/>
      <w:widowControl w:val="0"/>
      <w:numPr>
        <w:ilvl w:val="0"/>
        <w:numId w:val="2"/>
      </w:numPr>
      <w:spacing w:before="340" w:after="330" w:line="578" w:lineRule="auto"/>
      <w:jc w:val="center"/>
      <w:outlineLvl w:val="0"/>
    </w:pPr>
    <w:rPr>
      <w:b/>
      <w:bCs/>
      <w:kern w:val="44"/>
      <w:sz w:val="44"/>
      <w:szCs w:val="44"/>
    </w:rPr>
  </w:style>
  <w:style w:type="paragraph" w:styleId="2">
    <w:name w:val="heading 2"/>
    <w:basedOn w:val="0"/>
    <w:next w:val="0"/>
    <w:pPr>
      <w:keepNext/>
      <w:keepLines/>
      <w:widowControl w:val="0"/>
      <w:numPr>
        <w:ilvl w:val="1"/>
        <w:numId w:val="2"/>
      </w:numPr>
      <w:spacing w:line="415" w:lineRule="auto"/>
      <w:outlineLvl w:val="1"/>
    </w:pPr>
    <w:rPr>
      <w:rFonts w:ascii="Calibri Light" w:eastAsia="宋体" w:cs="Times New Roman" w:hAnsi="Calibri Light"/>
      <w:b/>
      <w:bCs/>
      <w:sz w:val="32"/>
      <w:szCs w:val="32"/>
    </w:rPr>
  </w:style>
  <w:style w:type="paragraph" w:styleId="3">
    <w:name w:val="heading 3"/>
    <w:basedOn w:val="0"/>
    <w:next w:val="0"/>
    <w:pPr>
      <w:keepNext/>
      <w:keepLines/>
      <w:widowControl w:val="0"/>
      <w:numPr>
        <w:ilvl w:val="2"/>
        <w:numId w:val="2"/>
      </w:numPr>
      <w:spacing w:line="415" w:lineRule="auto"/>
      <w:outlineLvl w:val="2"/>
    </w:pPr>
    <w:rPr>
      <w:b/>
      <w:bCs/>
      <w:sz w:val="32"/>
      <w:szCs w:val="32"/>
    </w:rPr>
  </w:style>
  <w:style w:type="paragraph" w:styleId="4">
    <w:name w:val="heading 4"/>
    <w:basedOn w:val="0"/>
    <w:next w:val="0"/>
    <w:pPr>
      <w:keepNext/>
      <w:keepLines/>
      <w:widowControl w:val="0"/>
      <w:numPr>
        <w:ilvl w:val="3"/>
        <w:numId w:val="2"/>
      </w:numPr>
      <w:spacing w:line="377" w:lineRule="auto"/>
      <w:outlineLvl w:val="3"/>
    </w:pPr>
    <w:rPr>
      <w:rFonts w:ascii="Calibri Light" w:eastAsia="宋体" w:cs="Times New Roman" w:hAnsi="Calibri Light"/>
      <w:b/>
      <w:bCs/>
      <w:szCs w:val="28"/>
    </w:rPr>
  </w:style>
  <w:style w:type="paragraph" w:styleId="5">
    <w:name w:val="heading 5"/>
    <w:basedOn w:val="0"/>
    <w:next w:val="0"/>
    <w:pPr>
      <w:keepNext/>
      <w:keepLines/>
      <w:widowControl w:val="0"/>
      <w:numPr>
        <w:ilvl w:val="4"/>
        <w:numId w:val="2"/>
      </w:numPr>
      <w:spacing w:before="280" w:after="290" w:line="377" w:lineRule="auto"/>
      <w:outlineLvl w:val="4"/>
    </w:pPr>
    <w:rPr>
      <w:b/>
      <w:bCs/>
      <w:szCs w:val="28"/>
    </w:rPr>
  </w:style>
  <w:style w:type="paragraph" w:styleId="6">
    <w:name w:val="heading 6"/>
    <w:basedOn w:val="0"/>
    <w:next w:val="0"/>
    <w:pPr>
      <w:keepNext/>
      <w:keepLines/>
      <w:widowControl w:val="0"/>
      <w:numPr>
        <w:ilvl w:val="5"/>
        <w:numId w:val="2"/>
      </w:numPr>
      <w:spacing w:before="240" w:after="64" w:line="319" w:lineRule="auto"/>
      <w:outlineLvl w:val="5"/>
    </w:pPr>
    <w:rPr>
      <w:rFonts w:ascii="Calibri Light" w:eastAsia="宋体" w:cs="Times New Roman" w:hAnsi="Calibri Light"/>
      <w:b/>
      <w:bCs/>
      <w:sz w:val="24"/>
      <w:szCs w:val="24"/>
    </w:rPr>
  </w:style>
  <w:style w:type="paragraph" w:styleId="7">
    <w:name w:val="heading 7"/>
    <w:basedOn w:val="0"/>
    <w:next w:val="0"/>
    <w:pPr>
      <w:keepNext/>
      <w:keepLines/>
      <w:widowControl w:val="0"/>
      <w:numPr>
        <w:ilvl w:val="6"/>
        <w:numId w:val="2"/>
      </w:numPr>
      <w:spacing w:before="240" w:after="64" w:line="319" w:lineRule="auto"/>
      <w:outlineLvl w:val="6"/>
    </w:pPr>
    <w:rPr>
      <w:b/>
      <w:bCs/>
      <w:sz w:val="24"/>
      <w:szCs w:val="24"/>
    </w:rPr>
  </w:style>
  <w:style w:type="paragraph" w:styleId="8">
    <w:name w:val="heading 8"/>
    <w:basedOn w:val="0"/>
    <w:next w:val="0"/>
    <w:pPr>
      <w:keepNext/>
      <w:keepLines/>
      <w:widowControl w:val="0"/>
      <w:numPr>
        <w:ilvl w:val="7"/>
        <w:numId w:val="2"/>
      </w:numPr>
      <w:spacing w:before="240" w:after="64" w:line="319" w:lineRule="auto"/>
      <w:outlineLvl w:val="7"/>
    </w:pPr>
    <w:rPr>
      <w:rFonts w:ascii="Calibri Light" w:eastAsia="宋体" w:cs="Times New Roman" w:hAnsi="Calibri Light"/>
      <w:sz w:val="24"/>
      <w:szCs w:val="24"/>
    </w:rPr>
  </w:style>
  <w:style w:type="paragraph" w:styleId="9">
    <w:name w:val="heading 9"/>
    <w:basedOn w:val="0"/>
    <w:next w:val="0"/>
    <w:pPr>
      <w:keepNext/>
      <w:keepLines/>
      <w:widowControl w:val="0"/>
      <w:numPr>
        <w:ilvl w:val="8"/>
        <w:numId w:val="2"/>
      </w:numPr>
      <w:spacing w:before="240" w:after="64" w:line="319" w:lineRule="auto"/>
      <w:outlineLvl w:val="8"/>
    </w:pPr>
    <w:rPr>
      <w:rFonts w:ascii="Calibri Light" w:eastAsia="宋体" w:cs="Times New Roman" w:hAnsi="Calibri Light"/>
      <w:sz w:val="21"/>
      <w:szCs w:val="21"/>
    </w:rPr>
  </w:style>
  <w:style w:type="character" w:default="1" w:styleId="10">
    <w:name w:val="Default Paragraph Font"/>
  </w:style>
  <w:style w:type="paragraph" w:styleId="15">
    <w:name w:val="header"/>
    <w:basedOn w:val="0"/>
    <w:pPr>
      <w:pBdr>
        <w:bottom w:val="single" w:sz="6" w:space="1" w:color="auto"/>
      </w:pBdr>
      <w:tabs>
        <w:tab w:val="center" w:pos="4153"/>
        <w:tab w:val="right" w:pos="8306"/>
      </w:tabs>
      <w:snapToGrid w:val="0"/>
      <w:jc w:val="center"/>
    </w:pPr>
    <w:rPr>
      <w:sz w:val="18"/>
      <w:szCs w:val="18"/>
    </w:rPr>
  </w:style>
  <w:style w:type="paragraph" w:styleId="16">
    <w:name w:val="footer"/>
    <w:basedOn w:val="0"/>
    <w:pPr>
      <w:tabs>
        <w:tab w:val="center" w:pos="4153"/>
        <w:tab w:val="right" w:pos="8306"/>
      </w:tabs>
      <w:snapToGrid w:val="0"/>
      <w:jc w:val="left"/>
    </w:pPr>
    <w:rPr>
      <w:sz w:val="18"/>
      <w:szCs w:val="18"/>
    </w:rPr>
  </w:style>
  <w:style w:type="character" w:styleId="17">
    <w:name w:val="Hyperlink"/>
    <w:basedOn w:val="10"/>
    <w:rPr>
      <w:color w:val="0000FF"/>
      <w:u w:val="single"/>
    </w:rPr>
  </w:style>
  <w:style w:type="paragraph" w:styleId="18">
    <w:name w:val="TOC Heading"/>
    <w:basedOn w:val="1"/>
    <w:next w:val="0"/>
    <w:pPr>
      <w:keepNext/>
      <w:keepLines/>
      <w:widowControl/>
      <w:spacing w:before="240" w:after="0" w:line="259" w:lineRule="auto"/>
      <w:jc w:val="left"/>
      <w:outlineLvl w:val="9"/>
    </w:pPr>
    <w:rPr>
      <w:rFonts w:ascii="Calibri Light" w:eastAsia="宋体" w:cs="Times New Roman" w:hAnsi="Calibri Light"/>
      <w:b w:val="0"/>
      <w:bCs w:val="0"/>
      <w:color w:val="2E74B5"/>
      <w:kern w:val="0"/>
      <w:sz w:val="32"/>
      <w:szCs w:val="32"/>
    </w:rPr>
  </w:style>
  <w:style w:type="paragraph" w:styleId="19">
    <w:name w:val="toc 2"/>
    <w:basedOn w:val="0"/>
    <w:autoRedefine/>
    <w:next w:val="0"/>
    <w:pPr>
      <w:ind w:leftChars="200" w:left="200"/>
    </w:pPr>
  </w:style>
  <w:style w:type="paragraph" w:styleId="20">
    <w:name w:val="toc 3"/>
    <w:basedOn w:val="0"/>
    <w:autoRedefine/>
    <w:next w:val="0"/>
    <w:pPr>
      <w:ind w:leftChars="400" w:left="400"/>
    </w:pPr>
  </w:style>
  <w:style w:type="paragraph" w:styleId="21">
    <w:name w:val="toc 1"/>
    <w:basedOn w:val="0"/>
    <w:autoRedefine/>
    <w:next w:val="0"/>
  </w:style>
  <w:style w:type="paragraph" w:styleId="22">
    <w:name w:val="List Paragraph"/>
    <w:basedOn w:val="0"/>
    <w:pPr>
      <w:ind w:firstLineChars="200" w:firstLine="200"/>
    </w:pPr>
  </w:style>
  <w:style w:type="paragraph" w:styleId="23">
    <w:name w:val="toc 4"/>
    <w:basedOn w:val="0"/>
    <w:autoRedefine/>
    <w:next w:val="0"/>
    <w:pPr>
      <w:ind w:leftChars="600" w:left="600"/>
    </w:p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oter" Target="footer1.xml"/><Relationship Id="rId3" Type="http://schemas.openxmlformats.org/officeDocument/2006/relationships/image" Target="media/2.png"/><Relationship Id="rId4" Type="http://schemas.openxmlformats.org/officeDocument/2006/relationships/image" Target="media/5.png"/><Relationship Id="rId5" Type="http://schemas.openxmlformats.org/officeDocument/2006/relationships/image" Target="media/8.png"/><Relationship Id="rId6" Type="http://schemas.openxmlformats.org/officeDocument/2006/relationships/image" Target="media/11.png"/><Relationship Id="rId7" Type="http://schemas.openxmlformats.org/officeDocument/2006/relationships/image" Target="media/14.png"/><Relationship Id="rId8" Type="http://schemas.openxmlformats.org/officeDocument/2006/relationships/image" Target="media/17.png"/><Relationship Id="rId9" Type="http://schemas.openxmlformats.org/officeDocument/2006/relationships/image" Target="media/20.png"/><Relationship Id="rId10" Type="http://schemas.openxmlformats.org/officeDocument/2006/relationships/image" Target="media/23.png"/><Relationship Id="rId11" Type="http://schemas.openxmlformats.org/officeDocument/2006/relationships/image" Target="media/26.png"/><Relationship Id="rId12" Type="http://schemas.openxmlformats.org/officeDocument/2006/relationships/image" Target="media/29.png"/><Relationship Id="rId13" Type="http://schemas.openxmlformats.org/officeDocument/2006/relationships/image" Target="media/32.jpeg"/><Relationship Id="rId14" Type="http://schemas.openxmlformats.org/officeDocument/2006/relationships/image" Target="media/35.png"/><Relationship Id="rId15" Type="http://schemas.openxmlformats.org/officeDocument/2006/relationships/image" Target="media/38.png"/><Relationship Id="rId16" Type="http://schemas.openxmlformats.org/officeDocument/2006/relationships/image" Target="media/41.png"/><Relationship Id="rId17" Type="http://schemas.openxmlformats.org/officeDocument/2006/relationships/image" Target="media/44.png"/><Relationship Id="rId18" Type="http://schemas.openxmlformats.org/officeDocument/2006/relationships/image" Target="media/47.png"/><Relationship Id="rId19" Type="http://schemas.openxmlformats.org/officeDocument/2006/relationships/image" Target="media/50.png"/><Relationship Id="rId20" Type="http://schemas.openxmlformats.org/officeDocument/2006/relationships/image" Target="media/53.png"/><Relationship Id="rId21" Type="http://schemas.openxmlformats.org/officeDocument/2006/relationships/image" Target="media/56.png"/><Relationship Id="rId22" Type="http://schemas.openxmlformats.org/officeDocument/2006/relationships/image" Target="media/59.png"/><Relationship Id="rId23" Type="http://schemas.openxmlformats.org/officeDocument/2006/relationships/image" Target="media/62.png"/><Relationship Id="rId24" Type="http://schemas.openxmlformats.org/officeDocument/2006/relationships/image" Target="media/65.png"/><Relationship Id="rId25" Type="http://schemas.openxmlformats.org/officeDocument/2006/relationships/image" Target="media/68.png"/><Relationship Id="rId26" Type="http://schemas.openxmlformats.org/officeDocument/2006/relationships/image" Target="media/71.png"/><Relationship Id="rId27" Type="http://schemas.openxmlformats.org/officeDocument/2006/relationships/image" Target="media/74.png"/><Relationship Id="rId28" Type="http://schemas.openxmlformats.org/officeDocument/2006/relationships/image" Target="media/77.png"/><Relationship Id="rId29" Type="http://schemas.openxmlformats.org/officeDocument/2006/relationships/image" Target="media/80.png"/><Relationship Id="rId30" Type="http://schemas.openxmlformats.org/officeDocument/2006/relationships/image" Target="media/83.png"/><Relationship Id="rId31" Type="http://schemas.openxmlformats.org/officeDocument/2006/relationships/styles" Target="styles.xml"/><Relationship Id="rId32" Type="http://schemas.openxmlformats.org/officeDocument/2006/relationships/numbering" Target="numbering.xml"/><Relationship Id="rId33" Type="http://schemas.openxmlformats.org/officeDocument/2006/relationships/fontTable" Target="fontTable.xml"/></Relationships>
</file>

<file path=docProps/app.xml><?xml version="1.0" encoding="utf-8"?>
<Properties xmlns="http://schemas.openxmlformats.org/officeDocument/2006/extended-properties">
  <Template>Normal.eit</Template>
  <TotalTime>421</TotalTime>
  <Application>Yozo_Office27021597764231179</Application>
  <Pages>17</Pages>
  <Words>1785</Words>
  <Characters>2043</Characters>
  <Lines>197</Lines>
  <Paragraphs>75</Paragraphs>
  <CharactersWithSpaces>2131</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creator>NTKO</dc:creator>
  <cp:lastModifiedBy>kylin</cp:lastModifiedBy>
  <cp:revision>10</cp:revision>
  <cp:lastPrinted>2023-12-25T00:57:04Z</cp:lastPrinted>
  <dcterms:created xsi:type="dcterms:W3CDTF">2023-12-21T07:20:00Z</dcterms:created>
  <dcterms:modified xsi:type="dcterms:W3CDTF">2023-12-25T06:20:57Z</dcterms:modified>
</cp:coreProperties>
</file>