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/>
          <w:b/>
          <w:sz w:val="52"/>
          <w:szCs w:val="56"/>
        </w:rPr>
      </w:pPr>
      <w:r>
        <w:rPr>
          <w:rFonts w:hint="eastAsia" w:ascii="楷体" w:hAnsi="楷体" w:eastAsia="楷体"/>
          <w:b/>
          <w:sz w:val="52"/>
          <w:szCs w:val="56"/>
        </w:rPr>
        <w:t>宝鸡市节水管理信息系统</w:t>
      </w:r>
    </w:p>
    <w:p>
      <w:pPr>
        <w:ind w:right="220"/>
        <w:jc w:val="right"/>
        <w:rPr>
          <w:rFonts w:hint="eastAsia" w:ascii="楷体" w:hAnsi="楷体" w:eastAsia="楷体"/>
          <w:b/>
          <w:color w:val="0070C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-124460</wp:posOffset>
                </wp:positionH>
                <wp:positionV relativeFrom="margin">
                  <wp:posOffset>1953260</wp:posOffset>
                </wp:positionV>
                <wp:extent cx="7753350" cy="1745615"/>
                <wp:effectExtent l="0" t="0" r="0" b="0"/>
                <wp:wrapSquare wrapText="bothSides"/>
                <wp:docPr id="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74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72"/>
                                <w:szCs w:val="72"/>
                              </w:rPr>
                              <w:t>宝鸡市节水管理信息系统</w:t>
                            </w:r>
                          </w:p>
                          <w:p>
                            <w:pPr>
                              <w:rPr>
                                <w:rFonts w:ascii="黑体" w:hAnsi="黑体" w:eastAsia="黑体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sz w:val="52"/>
                                <w:szCs w:val="48"/>
                              </w:rPr>
                            </w:pPr>
                          </w:p>
                          <w:p>
                            <w:pPr>
                              <w:pBdr>
                                <w:left w:val="single" w:color="7BA0CD" w:sz="12" w:space="10"/>
                              </w:pBdr>
                              <w:rPr>
                                <w:i/>
                                <w:iCs/>
                                <w:color w:val="4F81BD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9.8pt;margin-top:153.8pt;height:137.45pt;width:610.5pt;mso-position-horizontal-relative:page;mso-position-vertical-relative:margin;mso-wrap-distance-bottom:0pt;mso-wrap-distance-left:9pt;mso-wrap-distance-right:9pt;mso-wrap-distance-top:0pt;z-index:251659264;mso-width-relative:page;mso-height-relative:page;" filled="f" stroked="f" coordsize="21600,21600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宝鸡市节水管理信息系统</w:t>
                      </w:r>
                    </w:p>
                    <w:p>
                      <w:pPr>
                        <w:rPr>
                          <w:rFonts w:ascii="黑体" w:hAnsi="黑体" w:eastAsia="黑体"/>
                          <w:b/>
                          <w:sz w:val="72"/>
                          <w:szCs w:val="72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/>
                          <w:b/>
                          <w:sz w:val="52"/>
                          <w:szCs w:val="48"/>
                        </w:rPr>
                      </w:pPr>
                    </w:p>
                    <w:p>
                      <w:pPr>
                        <w:pBdr>
                          <w:left w:val="single" w:color="7BA0CD" w:sz="12" w:space="10"/>
                        </w:pBdr>
                        <w:rPr>
                          <w:i/>
                          <w:iCs/>
                          <w:color w:val="4F81BD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-1271270</wp:posOffset>
            </wp:positionH>
            <wp:positionV relativeFrom="paragraph">
              <wp:posOffset>855345</wp:posOffset>
            </wp:positionV>
            <wp:extent cx="7562850" cy="2905125"/>
            <wp:effectExtent l="0" t="0" r="0" b="9525"/>
            <wp:wrapSquare wrapText="bothSides"/>
            <wp:docPr id="2" name="图片 2" descr="说明: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说明: 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楷体" w:hAnsi="楷体" w:eastAsia="楷体"/>
          <w:b/>
          <w:sz w:val="52"/>
          <w:szCs w:val="56"/>
        </w:rPr>
      </w:pPr>
    </w:p>
    <w:p>
      <w:pPr>
        <w:widowControl/>
        <w:jc w:val="center"/>
        <w:rPr>
          <w:rFonts w:ascii="楷体" w:hAnsi="楷体" w:eastAsia="楷体"/>
          <w:b/>
          <w:sz w:val="44"/>
          <w:szCs w:val="44"/>
        </w:rPr>
      </w:pPr>
    </w:p>
    <w:p>
      <w:pPr>
        <w:widowControl/>
        <w:jc w:val="center"/>
        <w:rPr>
          <w:rFonts w:ascii="楷体" w:hAnsi="楷体" w:eastAsia="楷体"/>
          <w:b/>
          <w:sz w:val="96"/>
          <w:szCs w:val="44"/>
        </w:rPr>
      </w:pPr>
      <w:r>
        <w:rPr>
          <w:rFonts w:hint="eastAsia" w:ascii="楷体" w:hAnsi="楷体" w:eastAsia="楷体"/>
          <w:b/>
          <w:sz w:val="96"/>
          <w:szCs w:val="44"/>
        </w:rPr>
        <w:t>用水户操作手册</w:t>
      </w:r>
    </w:p>
    <w:p>
      <w:pPr>
        <w:widowControl/>
        <w:jc w:val="left"/>
        <w:rPr>
          <w:rFonts w:ascii="微软雅黑" w:hAnsi="微软雅黑" w:eastAsia="微软雅黑"/>
          <w:sz w:val="48"/>
          <w:szCs w:val="48"/>
        </w:rPr>
      </w:pPr>
    </w:p>
    <w:p>
      <w:pPr>
        <w:widowControl/>
        <w:jc w:val="left"/>
      </w:pPr>
    </w:p>
    <w:p>
      <w:pPr>
        <w:spacing w:before="624" w:beforeLines="200" w:after="312" w:afterLines="10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宝鸡市城市节约用水办公室</w:t>
      </w:r>
    </w:p>
    <w:p>
      <w:pPr>
        <w:spacing w:before="624" w:beforeLines="200" w:after="312" w:afterLines="10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二〇二一年十一月</w:t>
      </w:r>
    </w:p>
    <w:p>
      <w:pPr>
        <w:pStyle w:val="49"/>
      </w:pPr>
      <w:r>
        <w:rPr>
          <w:lang w:val="zh-CN"/>
        </w:rPr>
        <w:t>目录</w:t>
      </w:r>
    </w:p>
    <w:p>
      <w:pPr>
        <w:pStyle w:val="20"/>
        <w:rPr>
          <w:rFonts w:ascii="Calibri" w:hAnsi="Calibri" w:eastAsia="宋体"/>
          <w:b w:val="0"/>
          <w:bCs w:val="0"/>
          <w:caps w:val="0"/>
          <w:sz w:val="21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"_Toc101540030" </w:instrText>
      </w:r>
      <w:r>
        <w:fldChar w:fldCharType="separate"/>
      </w:r>
      <w:r>
        <w:rPr>
          <w:rStyle w:val="28"/>
        </w:rPr>
        <w:t>1. 系统概述</w:t>
      </w:r>
      <w:r>
        <w:tab/>
      </w:r>
      <w:r>
        <w:fldChar w:fldCharType="begin"/>
      </w:r>
      <w:r>
        <w:instrText xml:space="preserve"> PAGEREF _Toc101540030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0"/>
        <w:rPr>
          <w:rFonts w:ascii="Calibri" w:hAnsi="Calibri" w:eastAsia="宋体"/>
          <w:b w:val="0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"_Toc101540031" </w:instrText>
      </w:r>
      <w:r>
        <w:fldChar w:fldCharType="separate"/>
      </w:r>
      <w:r>
        <w:rPr>
          <w:rStyle w:val="28"/>
        </w:rPr>
        <w:t>2. 功能概述</w:t>
      </w:r>
      <w:r>
        <w:tab/>
      </w:r>
      <w:r>
        <w:fldChar w:fldCharType="begin"/>
      </w:r>
      <w:r>
        <w:instrText xml:space="preserve"> PAGEREF _Toc101540031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0"/>
        <w:rPr>
          <w:rFonts w:ascii="Calibri" w:hAnsi="Calibri" w:eastAsia="宋体"/>
          <w:b w:val="0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"_Toc101540032" </w:instrText>
      </w:r>
      <w:r>
        <w:fldChar w:fldCharType="separate"/>
      </w:r>
      <w:r>
        <w:rPr>
          <w:rStyle w:val="28"/>
        </w:rPr>
        <w:t>3. 登录和退出</w:t>
      </w:r>
      <w:r>
        <w:tab/>
      </w:r>
      <w:r>
        <w:fldChar w:fldCharType="begin"/>
      </w:r>
      <w:r>
        <w:instrText xml:space="preserve"> PAGEREF _Toc101540032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"_Toc101540033" </w:instrText>
      </w:r>
      <w:r>
        <w:fldChar w:fldCharType="separate"/>
      </w:r>
      <w:r>
        <w:rPr>
          <w:rStyle w:val="28"/>
        </w:rPr>
        <w:t>3.1  登录系统</w:t>
      </w:r>
      <w:r>
        <w:tab/>
      </w:r>
      <w:r>
        <w:fldChar w:fldCharType="begin"/>
      </w:r>
      <w:r>
        <w:instrText xml:space="preserve"> PAGEREF _Toc101540033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"_Toc101540034" </w:instrText>
      </w:r>
      <w:r>
        <w:fldChar w:fldCharType="separate"/>
      </w:r>
      <w:r>
        <w:rPr>
          <w:rStyle w:val="28"/>
        </w:rPr>
        <w:t>3.2  退出系统</w:t>
      </w:r>
      <w:r>
        <w:tab/>
      </w:r>
      <w:r>
        <w:fldChar w:fldCharType="begin"/>
      </w:r>
      <w:r>
        <w:instrText xml:space="preserve"> PAGEREF _Toc101540034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"_Toc101540035" </w:instrText>
      </w:r>
      <w:r>
        <w:fldChar w:fldCharType="separate"/>
      </w:r>
      <w:r>
        <w:rPr>
          <w:rStyle w:val="28"/>
        </w:rPr>
        <w:t xml:space="preserve">3.3 </w:t>
      </w:r>
      <w:r>
        <w:rPr>
          <w:rStyle w:val="28"/>
          <w:rFonts w:hint="eastAsia"/>
          <w:lang w:val="en-US" w:eastAsia="zh-CN"/>
        </w:rPr>
        <w:t xml:space="preserve"> </w:t>
      </w:r>
      <w:r>
        <w:rPr>
          <w:rStyle w:val="28"/>
        </w:rPr>
        <w:t>界面按钮</w:t>
      </w:r>
      <w:r>
        <w:tab/>
      </w:r>
      <w:r>
        <w:fldChar w:fldCharType="begin"/>
      </w:r>
      <w:r>
        <w:instrText xml:space="preserve"> PAGEREF _Toc101540035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"_Toc101540036" </w:instrText>
      </w:r>
      <w:r>
        <w:fldChar w:fldCharType="separate"/>
      </w:r>
      <w:r>
        <w:rPr>
          <w:rStyle w:val="28"/>
        </w:rPr>
        <w:t>3.4</w:t>
      </w:r>
      <w:r>
        <w:rPr>
          <w:rStyle w:val="28"/>
          <w:rFonts w:hint="eastAsia"/>
          <w:lang w:val="en-US" w:eastAsia="zh-CN"/>
        </w:rPr>
        <w:t xml:space="preserve">  </w:t>
      </w:r>
      <w:r>
        <w:rPr>
          <w:rStyle w:val="28"/>
        </w:rPr>
        <w:t>个人信息</w:t>
      </w:r>
      <w:r>
        <w:tab/>
      </w:r>
      <w:r>
        <w:fldChar w:fldCharType="begin"/>
      </w:r>
      <w:r>
        <w:instrText xml:space="preserve"> PAGEREF _Toc101540036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="Calibri" w:hAnsi="Calibri" w:eastAsia="宋体"/>
          <w:b w:val="0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"_Toc101540037" </w:instrText>
      </w:r>
      <w:r>
        <w:fldChar w:fldCharType="separate"/>
      </w:r>
      <w:r>
        <w:rPr>
          <w:rStyle w:val="28"/>
        </w:rPr>
        <w:t>4. 计划用水</w:t>
      </w:r>
      <w:r>
        <w:tab/>
      </w:r>
      <w:r>
        <w:fldChar w:fldCharType="begin"/>
      </w:r>
      <w:r>
        <w:instrText xml:space="preserve"> PAGEREF _Toc101540037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"_Toc101540038" </w:instrText>
      </w:r>
      <w:r>
        <w:fldChar w:fldCharType="separate"/>
      </w:r>
      <w:r>
        <w:rPr>
          <w:rStyle w:val="28"/>
        </w:rPr>
        <w:t>4.1 计划管理</w:t>
      </w:r>
      <w:r>
        <w:tab/>
      </w:r>
      <w:r>
        <w:fldChar w:fldCharType="begin"/>
      </w:r>
      <w:r>
        <w:instrText xml:space="preserve"> PAGEREF _Toc101540038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iCs w:val="0"/>
          <w:sz w:val="21"/>
        </w:rPr>
      </w:pPr>
      <w:r>
        <w:fldChar w:fldCharType="begin"/>
      </w:r>
      <w:r>
        <w:instrText xml:space="preserve"> HYPERLINK \l "_Toc101540039" </w:instrText>
      </w:r>
      <w:r>
        <w:fldChar w:fldCharType="separate"/>
      </w:r>
      <w:r>
        <w:rPr>
          <w:rStyle w:val="28"/>
        </w:rPr>
        <w:t>4.1.1 自来水计划明细</w:t>
      </w:r>
      <w:r>
        <w:tab/>
      </w:r>
      <w:r>
        <w:fldChar w:fldCharType="begin"/>
      </w:r>
      <w:r>
        <w:instrText xml:space="preserve"> PAGEREF _Toc101540039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rPr>
          <w:rFonts w:ascii="Calibri" w:hAnsi="Calibri" w:eastAsia="宋体"/>
          <w:b w:val="0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"_Toc101540040" </w:instrText>
      </w:r>
      <w:r>
        <w:fldChar w:fldCharType="separate"/>
      </w:r>
      <w:r>
        <w:rPr>
          <w:rStyle w:val="28"/>
        </w:rPr>
        <w:t>5. 我的申请</w:t>
      </w:r>
      <w:r>
        <w:tab/>
      </w:r>
      <w:r>
        <w:fldChar w:fldCharType="begin"/>
      </w:r>
      <w:r>
        <w:instrText xml:space="preserve"> PAGEREF _Toc101540040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"_Toc101540041" </w:instrText>
      </w:r>
      <w:r>
        <w:fldChar w:fldCharType="separate"/>
      </w:r>
      <w:r>
        <w:rPr>
          <w:rStyle w:val="28"/>
        </w:rPr>
        <w:t>5.1我的申请</w:t>
      </w:r>
      <w:r>
        <w:tab/>
      </w:r>
      <w:r>
        <w:fldChar w:fldCharType="begin"/>
      </w:r>
      <w:r>
        <w:instrText xml:space="preserve"> PAGEREF _Toc101540041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iCs w:val="0"/>
          <w:sz w:val="21"/>
        </w:rPr>
      </w:pPr>
      <w:r>
        <w:fldChar w:fldCharType="begin"/>
      </w:r>
      <w:r>
        <w:instrText xml:space="preserve"> HYPERLINK \l "_Toc101540042" </w:instrText>
      </w:r>
      <w:r>
        <w:fldChar w:fldCharType="separate"/>
      </w:r>
      <w:r>
        <w:rPr>
          <w:rStyle w:val="28"/>
        </w:rPr>
        <w:t>5.1.1计划申请调整</w:t>
      </w:r>
      <w:r>
        <w:tab/>
      </w:r>
      <w:r>
        <w:fldChar w:fldCharType="begin"/>
      </w:r>
      <w:r>
        <w:instrText xml:space="preserve"> PAGEREF _Toc101540042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iCs w:val="0"/>
          <w:sz w:val="21"/>
        </w:rPr>
      </w:pPr>
      <w:r>
        <w:fldChar w:fldCharType="begin"/>
      </w:r>
      <w:r>
        <w:instrText xml:space="preserve"> HYPERLINK \l "_Toc101540043" </w:instrText>
      </w:r>
      <w:r>
        <w:fldChar w:fldCharType="separate"/>
      </w:r>
      <w:r>
        <w:rPr>
          <w:rStyle w:val="28"/>
        </w:rPr>
        <w:t>5.1.2特殊情况备案</w:t>
      </w:r>
      <w:r>
        <w:tab/>
      </w:r>
      <w:r>
        <w:fldChar w:fldCharType="begin"/>
      </w:r>
      <w:r>
        <w:instrText xml:space="preserve"> PAGEREF _Toc101540043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0"/>
        <w:rPr>
          <w:rFonts w:ascii="Calibri" w:hAnsi="Calibri" w:eastAsia="宋体"/>
          <w:b w:val="0"/>
          <w:bCs w:val="0"/>
          <w:caps w:val="0"/>
          <w:sz w:val="21"/>
          <w:szCs w:val="24"/>
        </w:rPr>
      </w:pPr>
      <w:r>
        <w:fldChar w:fldCharType="begin"/>
      </w:r>
      <w:r>
        <w:instrText xml:space="preserve"> HYPERLINK \l "_Toc101540044" </w:instrText>
      </w:r>
      <w:r>
        <w:fldChar w:fldCharType="separate"/>
      </w:r>
      <w:r>
        <w:rPr>
          <w:rStyle w:val="28"/>
        </w:rPr>
        <w:t>6. 信息发布</w:t>
      </w:r>
      <w:r>
        <w:tab/>
      </w:r>
      <w:r>
        <w:fldChar w:fldCharType="begin"/>
      </w:r>
      <w:r>
        <w:instrText xml:space="preserve"> PAGEREF _Toc101540044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3"/>
        <w:rPr>
          <w:rFonts w:ascii="Calibri" w:hAnsi="Calibri" w:eastAsia="宋体"/>
          <w:smallCaps w:val="0"/>
          <w:sz w:val="21"/>
          <w:szCs w:val="24"/>
        </w:rPr>
      </w:pPr>
      <w:r>
        <w:fldChar w:fldCharType="begin"/>
      </w:r>
      <w:r>
        <w:instrText xml:space="preserve"> HYPERLINK \l "_Toc101540045" </w:instrText>
      </w:r>
      <w:r>
        <w:fldChar w:fldCharType="separate"/>
      </w:r>
      <w:r>
        <w:rPr>
          <w:rStyle w:val="28"/>
        </w:rPr>
        <w:t>6.1 通知公告</w:t>
      </w:r>
      <w:r>
        <w:tab/>
      </w:r>
      <w:r>
        <w:fldChar w:fldCharType="begin"/>
      </w:r>
      <w:r>
        <w:instrText xml:space="preserve"> PAGEREF _Toc101540045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rPr>
          <w:rFonts w:ascii="Calibri" w:hAnsi="Calibri" w:eastAsia="宋体"/>
          <w:iCs w:val="0"/>
          <w:sz w:val="21"/>
        </w:rPr>
      </w:pPr>
      <w:r>
        <w:fldChar w:fldCharType="begin"/>
      </w:r>
      <w:r>
        <w:instrText xml:space="preserve"> HYPERLINK \l "_Toc101540046" </w:instrText>
      </w:r>
      <w:r>
        <w:fldChar w:fldCharType="separate"/>
      </w:r>
      <w:r>
        <w:rPr>
          <w:rStyle w:val="28"/>
        </w:rPr>
        <w:t>6.1.1 通知下发一览</w:t>
      </w:r>
      <w:r>
        <w:tab/>
      </w:r>
      <w:r>
        <w:fldChar w:fldCharType="begin"/>
      </w:r>
      <w:r>
        <w:instrText xml:space="preserve"> PAGEREF _Toc101540046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r>
        <w:rPr>
          <w:b/>
          <w:bCs/>
          <w:lang w:val="zh-CN"/>
        </w:rPr>
        <w:fldChar w:fldCharType="end"/>
      </w:r>
    </w:p>
    <w:p/>
    <w:p>
      <w:pPr>
        <w:spacing w:before="240" w:after="120" w:line="360" w:lineRule="auto"/>
        <w:jc w:val="center"/>
        <w:rPr>
          <w:rStyle w:val="42"/>
          <w:b/>
        </w:rPr>
        <w:sectPr>
          <w:footerReference r:id="rId3" w:type="even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</w:p>
    <w:p>
      <w:pPr>
        <w:pStyle w:val="47"/>
        <w:numPr>
          <w:ilvl w:val="0"/>
          <w:numId w:val="2"/>
        </w:numPr>
        <w:spacing w:before="156" w:beforeLines="50" w:after="156" w:afterLines="50" w:line="360" w:lineRule="auto"/>
        <w:ind w:firstLineChars="0"/>
        <w:outlineLvl w:val="0"/>
        <w:rPr>
          <w:rFonts w:ascii="黑体" w:hAnsi="黑体" w:eastAsia="黑体"/>
          <w:sz w:val="36"/>
          <w:szCs w:val="36"/>
        </w:rPr>
      </w:pPr>
      <w:bookmarkStart w:id="0" w:name="_Toc469493801"/>
      <w:bookmarkStart w:id="1" w:name="_Toc354904661"/>
      <w:bookmarkStart w:id="2" w:name="_Toc470087896"/>
      <w:bookmarkStart w:id="3" w:name="_Toc101540030"/>
      <w:r>
        <w:rPr>
          <w:rFonts w:hint="eastAsia" w:ascii="黑体" w:hAnsi="黑体" w:eastAsia="黑体"/>
          <w:sz w:val="36"/>
          <w:szCs w:val="36"/>
        </w:rPr>
        <w:t>系统概述</w:t>
      </w:r>
      <w:bookmarkEnd w:id="0"/>
      <w:bookmarkEnd w:id="1"/>
      <w:bookmarkEnd w:id="2"/>
      <w:bookmarkEnd w:id="3"/>
    </w:p>
    <w:p>
      <w:pPr>
        <w:pStyle w:val="44"/>
      </w:pPr>
      <w:bookmarkStart w:id="4" w:name="_Toc338144205"/>
      <w:r>
        <w:rPr>
          <w:rFonts w:hint="eastAsia"/>
        </w:rPr>
        <w:t>本文是宝鸡市节水管理信息系统的使用手册。</w:t>
      </w:r>
    </w:p>
    <w:p>
      <w:pPr>
        <w:pStyle w:val="44"/>
      </w:pPr>
      <w:r>
        <w:rPr>
          <w:rFonts w:hint="eastAsia"/>
        </w:rPr>
        <w:t>本系统以城市用水户为对象，利用先进的计算机及网络技术，对其进行高效的管理，使管理由经验型管理向科学型管理转变，大力节约水资源，更有效地面向社会的服务，为建设节水型城市提供了必要的工具。</w:t>
      </w:r>
    </w:p>
    <w:p>
      <w:pPr>
        <w:pStyle w:val="47"/>
        <w:numPr>
          <w:ilvl w:val="0"/>
          <w:numId w:val="2"/>
        </w:numPr>
        <w:spacing w:before="156" w:beforeLines="50" w:after="156" w:afterLines="50" w:line="360" w:lineRule="auto"/>
        <w:ind w:firstLineChars="0"/>
        <w:outlineLvl w:val="0"/>
        <w:rPr>
          <w:rFonts w:ascii="黑体" w:hAnsi="黑体" w:eastAsia="黑体"/>
          <w:sz w:val="36"/>
          <w:szCs w:val="36"/>
        </w:rPr>
      </w:pPr>
      <w:bookmarkStart w:id="5" w:name="_Toc469493803"/>
      <w:bookmarkStart w:id="6" w:name="_Toc470087898"/>
      <w:bookmarkStart w:id="7" w:name="_Toc101540031"/>
      <w:r>
        <w:rPr>
          <w:rFonts w:hint="eastAsia" w:ascii="黑体" w:hAnsi="黑体" w:eastAsia="黑体"/>
          <w:sz w:val="36"/>
          <w:szCs w:val="36"/>
        </w:rPr>
        <w:t>功能概述</w:t>
      </w:r>
      <w:bookmarkEnd w:id="5"/>
      <w:bookmarkEnd w:id="6"/>
      <w:bookmarkEnd w:id="7"/>
    </w:p>
    <w:p>
      <w:pPr>
        <w:ind w:left="420" w:leftChars="200"/>
        <w:rPr>
          <w:sz w:val="24"/>
        </w:rPr>
      </w:pPr>
      <w:bookmarkStart w:id="8" w:name="OLE_LINK10"/>
      <w:bookmarkStart w:id="9" w:name="OLE_LINK1"/>
      <w:bookmarkStart w:id="10" w:name="OLE_LINK2"/>
      <w:bookmarkStart w:id="45" w:name="_GoBack"/>
      <w:bookmarkEnd w:id="45"/>
      <w:r>
        <w:rPr>
          <w:rFonts w:hint="eastAsia"/>
          <w:sz w:val="24"/>
        </w:rPr>
        <w:t>宝鸡市节水管理信息系统</w:t>
      </w:r>
      <w:bookmarkEnd w:id="8"/>
      <w:bookmarkEnd w:id="9"/>
      <w:bookmarkEnd w:id="10"/>
      <w:r>
        <w:rPr>
          <w:rFonts w:hint="eastAsia"/>
          <w:sz w:val="24"/>
        </w:rPr>
        <w:t>·用水户的主要使用有：</w:t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计划用水、我的申请、信息发布。</w:t>
      </w:r>
    </w:p>
    <w:p>
      <w:pPr>
        <w:pStyle w:val="47"/>
        <w:numPr>
          <w:ilvl w:val="0"/>
          <w:numId w:val="2"/>
        </w:numPr>
        <w:spacing w:before="156" w:beforeLines="50" w:after="156" w:afterLines="50" w:line="360" w:lineRule="auto"/>
        <w:ind w:firstLineChars="0"/>
        <w:outlineLvl w:val="0"/>
        <w:rPr>
          <w:rFonts w:ascii="黑体" w:hAnsi="黑体" w:eastAsia="黑体"/>
          <w:sz w:val="36"/>
          <w:szCs w:val="36"/>
        </w:rPr>
      </w:pPr>
      <w:bookmarkStart w:id="11" w:name="_Toc469493804"/>
      <w:bookmarkStart w:id="12" w:name="_Toc470087899"/>
      <w:bookmarkStart w:id="13" w:name="_Toc101540032"/>
      <w:r>
        <w:rPr>
          <w:rFonts w:hint="eastAsia" w:ascii="黑体" w:hAnsi="黑体" w:eastAsia="黑体"/>
          <w:sz w:val="36"/>
          <w:szCs w:val="36"/>
        </w:rPr>
        <w:t>登录和退出</w:t>
      </w:r>
      <w:bookmarkEnd w:id="11"/>
      <w:bookmarkEnd w:id="12"/>
      <w:bookmarkEnd w:id="13"/>
    </w:p>
    <w:p>
      <w:pPr>
        <w:pStyle w:val="3"/>
        <w:numPr>
          <w:ilvl w:val="0"/>
          <w:numId w:val="0"/>
        </w:numPr>
        <w:ind w:left="576" w:hanging="576"/>
        <w:rPr>
          <w:rFonts w:ascii="黑体" w:hAnsi="黑体"/>
          <w:b w:val="0"/>
          <w:sz w:val="28"/>
          <w:szCs w:val="28"/>
        </w:rPr>
      </w:pPr>
      <w:bookmarkStart w:id="14" w:name="_Toc101540033"/>
      <w:bookmarkStart w:id="15" w:name="_Toc470087900"/>
      <w:bookmarkStart w:id="16" w:name="_Toc469493805"/>
      <w:r>
        <w:rPr>
          <w:rFonts w:hint="eastAsia" w:ascii="黑体" w:hAnsi="黑体"/>
          <w:b w:val="0"/>
          <w:sz w:val="28"/>
          <w:szCs w:val="28"/>
        </w:rPr>
        <w:t>3.1  登录系统</w:t>
      </w:r>
      <w:bookmarkEnd w:id="14"/>
      <w:bookmarkEnd w:id="15"/>
      <w:bookmarkEnd w:id="16"/>
    </w:p>
    <w:p>
      <w:pPr>
        <w:ind w:firstLine="420"/>
        <w:rPr>
          <w:sz w:val="24"/>
        </w:rPr>
      </w:pPr>
      <w:r>
        <w:rPr>
          <w:rFonts w:hint="eastAsia"/>
          <w:sz w:val="24"/>
        </w:rPr>
        <w:t>在浏览器输入系统的地址，输入用户名和密码和验证码，点击登录按钮，如下图</w:t>
      </w:r>
    </w:p>
    <w:p>
      <w:pPr>
        <w:pStyle w:val="47"/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83200" cy="1869440"/>
            <wp:effectExtent l="0" t="0" r="1270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576" w:hanging="576"/>
        <w:rPr>
          <w:rFonts w:ascii="黑体" w:hAnsi="黑体"/>
          <w:b w:val="0"/>
          <w:sz w:val="28"/>
          <w:szCs w:val="28"/>
        </w:rPr>
      </w:pPr>
      <w:bookmarkStart w:id="17" w:name="_Toc101540034"/>
      <w:bookmarkStart w:id="18" w:name="_Toc469493806"/>
      <w:bookmarkStart w:id="19" w:name="_Toc470087901"/>
      <w:r>
        <w:rPr>
          <w:rFonts w:hint="eastAsia" w:ascii="黑体" w:hAnsi="黑体"/>
          <w:b w:val="0"/>
          <w:sz w:val="28"/>
          <w:szCs w:val="28"/>
        </w:rPr>
        <w:t>3.2  退出系统</w:t>
      </w:r>
      <w:bookmarkEnd w:id="17"/>
      <w:bookmarkEnd w:id="18"/>
      <w:bookmarkEnd w:id="19"/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点击页面右上角的红色按钮，在弹出的对话框内点【确定】，如下图：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drawing>
          <wp:inline distT="0" distB="0" distL="114300" distR="114300">
            <wp:extent cx="5269865" cy="1402080"/>
            <wp:effectExtent l="0" t="0" r="6985" b="7620"/>
            <wp:docPr id="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576" w:hanging="576"/>
        <w:rPr>
          <w:rFonts w:ascii="黑体" w:hAnsi="黑体"/>
          <w:b w:val="0"/>
          <w:sz w:val="28"/>
          <w:szCs w:val="28"/>
        </w:rPr>
      </w:pPr>
      <w:bookmarkStart w:id="20" w:name="_Toc469493813"/>
      <w:bookmarkStart w:id="21" w:name="_Toc101540035"/>
      <w:bookmarkStart w:id="22" w:name="_Toc470087908"/>
      <w:r>
        <w:rPr>
          <w:rFonts w:hint="eastAsia" w:ascii="黑体" w:hAnsi="黑体"/>
          <w:b w:val="0"/>
          <w:sz w:val="28"/>
          <w:szCs w:val="28"/>
        </w:rPr>
        <w:t>3.3</w:t>
      </w:r>
      <w:r>
        <w:rPr>
          <w:rFonts w:ascii="黑体" w:hAnsi="黑体"/>
          <w:b w:val="0"/>
          <w:sz w:val="28"/>
          <w:szCs w:val="28"/>
        </w:rPr>
        <w:t xml:space="preserve"> </w:t>
      </w:r>
      <w:r>
        <w:rPr>
          <w:rFonts w:hint="eastAsia" w:ascii="黑体" w:hAnsi="黑体"/>
          <w:b w:val="0"/>
          <w:sz w:val="28"/>
          <w:szCs w:val="28"/>
        </w:rPr>
        <w:t>界面按钮</w:t>
      </w:r>
      <w:bookmarkEnd w:id="20"/>
      <w:bookmarkEnd w:id="21"/>
      <w:bookmarkEnd w:id="22"/>
    </w:p>
    <w:p>
      <w:pPr>
        <w:jc w:val="center"/>
      </w:pPr>
      <w:r>
        <w:drawing>
          <wp:inline distT="0" distB="0" distL="114300" distR="114300">
            <wp:extent cx="5276215" cy="2032000"/>
            <wp:effectExtent l="0" t="0" r="635" b="6350"/>
            <wp:docPr id="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bookmarkStart w:id="23" w:name="_Toc470087910"/>
      <w:bookmarkStart w:id="24" w:name="_Toc469493815"/>
      <w:r>
        <w:rPr>
          <w:rFonts w:hint="eastAsia"/>
          <w:sz w:val="24"/>
        </w:rPr>
        <w:t>如图所示，在界面右上角，有个操作按钮，从上到下依次三个按钮，分别是刷新当前页签，关闭其他页签，关闭全部页签。</w:t>
      </w:r>
      <w:bookmarkEnd w:id="23"/>
      <w:bookmarkEnd w:id="24"/>
    </w:p>
    <w:p>
      <w:pPr>
        <w:pStyle w:val="3"/>
        <w:numPr>
          <w:ilvl w:val="0"/>
          <w:numId w:val="0"/>
        </w:numPr>
        <w:ind w:left="576" w:hanging="576"/>
        <w:rPr>
          <w:rFonts w:ascii="黑体" w:hAnsi="黑体"/>
          <w:b w:val="0"/>
          <w:sz w:val="28"/>
          <w:szCs w:val="28"/>
        </w:rPr>
      </w:pPr>
      <w:bookmarkStart w:id="25" w:name="_Toc101540036"/>
      <w:r>
        <w:rPr>
          <w:rFonts w:hint="eastAsia" w:ascii="黑体" w:hAnsi="黑体"/>
          <w:b w:val="0"/>
          <w:sz w:val="28"/>
          <w:szCs w:val="28"/>
        </w:rPr>
        <w:t>3</w:t>
      </w:r>
      <w:r>
        <w:rPr>
          <w:rFonts w:ascii="黑体" w:hAnsi="黑体"/>
          <w:b w:val="0"/>
          <w:sz w:val="28"/>
          <w:szCs w:val="28"/>
        </w:rPr>
        <w:t>.4</w:t>
      </w:r>
      <w:r>
        <w:rPr>
          <w:rFonts w:hint="eastAsia" w:ascii="黑体" w:hAnsi="黑体"/>
          <w:b w:val="0"/>
          <w:sz w:val="28"/>
          <w:szCs w:val="28"/>
        </w:rPr>
        <w:t>个人信息</w:t>
      </w:r>
      <w:bookmarkEnd w:id="25"/>
    </w:p>
    <w:p>
      <w:r>
        <w:drawing>
          <wp:inline distT="0" distB="0" distL="114300" distR="114300">
            <wp:extent cx="5283200" cy="1808480"/>
            <wp:effectExtent l="0" t="0" r="12700" b="1270"/>
            <wp:docPr id="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点击出现如下界面</w:t>
      </w:r>
    </w:p>
    <w:p>
      <w:r>
        <w:drawing>
          <wp:inline distT="0" distB="0" distL="114300" distR="114300">
            <wp:extent cx="5276215" cy="2506345"/>
            <wp:effectExtent l="0" t="0" r="635" b="825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点击【修改个人信息】，出现如下界面</w:t>
      </w:r>
    </w:p>
    <w:p>
      <w:r>
        <w:drawing>
          <wp:inline distT="0" distB="0" distL="114300" distR="114300">
            <wp:extent cx="5276215" cy="4274185"/>
            <wp:effectExtent l="0" t="0" r="635" b="12065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点击【确定】按钮：保存修改内容；</w:t>
      </w:r>
    </w:p>
    <w:p>
      <w:pPr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点击【取消】按钮：取消用户当前操作；</w:t>
      </w:r>
    </w:p>
    <w:p>
      <w:pPr>
        <w:pStyle w:val="47"/>
        <w:numPr>
          <w:ilvl w:val="0"/>
          <w:numId w:val="2"/>
        </w:numPr>
        <w:spacing w:before="156" w:beforeLines="50" w:after="156" w:afterLines="50" w:line="360" w:lineRule="auto"/>
        <w:ind w:firstLineChars="0"/>
        <w:outlineLvl w:val="0"/>
        <w:rPr>
          <w:rFonts w:ascii="黑体" w:hAnsi="黑体" w:eastAsia="黑体"/>
          <w:sz w:val="36"/>
          <w:szCs w:val="36"/>
        </w:rPr>
      </w:pPr>
      <w:bookmarkStart w:id="26" w:name="_Toc101540037"/>
      <w:r>
        <w:rPr>
          <w:rFonts w:hint="eastAsia" w:ascii="黑体" w:hAnsi="黑体" w:eastAsia="黑体"/>
          <w:sz w:val="36"/>
          <w:szCs w:val="36"/>
        </w:rPr>
        <w:t>计划用水</w:t>
      </w:r>
      <w:bookmarkEnd w:id="26"/>
    </w:p>
    <w:p>
      <w:pPr>
        <w:spacing w:line="360" w:lineRule="auto"/>
        <w:rPr>
          <w:rFonts w:ascii="黑体" w:hAnsi="黑体" w:eastAsia="黑体"/>
          <w:sz w:val="36"/>
          <w:szCs w:val="36"/>
        </w:rPr>
      </w:pPr>
      <w:r>
        <w:rPr>
          <w:b/>
          <w:sz w:val="24"/>
        </w:rPr>
        <w:drawing>
          <wp:inline distT="0" distB="0" distL="114300" distR="114300">
            <wp:extent cx="5269865" cy="2160905"/>
            <wp:effectExtent l="0" t="0" r="6985" b="10795"/>
            <wp:docPr id="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spacing w:before="156" w:beforeLines="50" w:line="360" w:lineRule="auto"/>
        <w:ind w:firstLine="0" w:firstLineChars="0"/>
        <w:outlineLvl w:val="1"/>
        <w:rPr>
          <w:rFonts w:ascii="黑体" w:hAnsi="黑体" w:eastAsia="黑体"/>
          <w:sz w:val="28"/>
          <w:szCs w:val="28"/>
        </w:rPr>
      </w:pPr>
      <w:bookmarkStart w:id="27" w:name="_Toc101540038"/>
      <w:r>
        <w:rPr>
          <w:rFonts w:ascii="黑体" w:hAnsi="黑体" w:eastAsia="黑体"/>
          <w:sz w:val="28"/>
          <w:szCs w:val="28"/>
        </w:rPr>
        <w:t xml:space="preserve">4.1 </w:t>
      </w:r>
      <w:r>
        <w:rPr>
          <w:rFonts w:hint="eastAsia" w:ascii="黑体" w:hAnsi="黑体" w:eastAsia="黑体"/>
          <w:sz w:val="28"/>
          <w:szCs w:val="28"/>
        </w:rPr>
        <w:t>计划管理</w:t>
      </w:r>
      <w:bookmarkEnd w:id="27"/>
    </w:p>
    <w:p>
      <w:pPr>
        <w:pStyle w:val="47"/>
        <w:spacing w:line="360" w:lineRule="auto"/>
        <w:ind w:firstLine="0" w:firstLineChars="0"/>
        <w:outlineLvl w:val="2"/>
        <w:rPr>
          <w:rFonts w:ascii="黑体" w:hAnsi="黑体" w:eastAsia="黑体"/>
          <w:b/>
          <w:sz w:val="24"/>
        </w:rPr>
      </w:pPr>
      <w:bookmarkStart w:id="28" w:name="_Toc101540039"/>
      <w:r>
        <w:rPr>
          <w:rFonts w:ascii="黑体" w:hAnsi="黑体" w:eastAsia="黑体"/>
          <w:sz w:val="24"/>
        </w:rPr>
        <w:t>4</w:t>
      </w:r>
      <w:r>
        <w:rPr>
          <w:rFonts w:hint="eastAsia" w:ascii="黑体" w:hAnsi="黑体" w:eastAsia="黑体"/>
          <w:sz w:val="24"/>
        </w:rPr>
        <w:t>.</w:t>
      </w:r>
      <w:r>
        <w:rPr>
          <w:rFonts w:ascii="黑体" w:hAnsi="黑体" w:eastAsia="黑体"/>
          <w:sz w:val="24"/>
        </w:rPr>
        <w:t>1</w:t>
      </w:r>
      <w:r>
        <w:rPr>
          <w:rFonts w:hint="eastAsia" w:ascii="黑体" w:hAnsi="黑体" w:eastAsia="黑体"/>
          <w:sz w:val="24"/>
        </w:rPr>
        <w:t>.1</w:t>
      </w:r>
      <w:r>
        <w:rPr>
          <w:rFonts w:ascii="黑体" w:hAnsi="黑体" w:eastAsia="黑体"/>
          <w:sz w:val="24"/>
        </w:rPr>
        <w:t xml:space="preserve"> </w:t>
      </w:r>
      <w:r>
        <w:rPr>
          <w:rFonts w:hint="eastAsia" w:ascii="黑体" w:hAnsi="黑体" w:eastAsia="黑体"/>
          <w:sz w:val="24"/>
        </w:rPr>
        <w:t>自来水计划明细</w:t>
      </w:r>
      <w:bookmarkEnd w:id="28"/>
    </w:p>
    <w:p>
      <w:pPr>
        <w:spacing w:line="360" w:lineRule="auto"/>
        <w:jc w:val="center"/>
      </w:pPr>
      <w:r>
        <w:drawing>
          <wp:inline distT="0" distB="0" distL="114300" distR="114300">
            <wp:extent cx="2905760" cy="1239520"/>
            <wp:effectExtent l="0" t="0" r="8890" b="17780"/>
            <wp:docPr id="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点击左边栏【自来水计划明细】，进入如下图所示自来水计划明细列表：</w:t>
      </w: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69865" cy="1862455"/>
            <wp:effectExtent l="0" t="0" r="698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2"/>
        </w:numPr>
        <w:spacing w:before="156" w:beforeLines="50" w:after="156" w:afterLines="50" w:line="360" w:lineRule="auto"/>
        <w:ind w:firstLineChars="0"/>
        <w:outlineLvl w:val="0"/>
        <w:rPr>
          <w:rFonts w:ascii="黑体" w:hAnsi="黑体" w:eastAsia="黑体"/>
          <w:sz w:val="36"/>
          <w:szCs w:val="36"/>
        </w:rPr>
      </w:pPr>
      <w:bookmarkStart w:id="29" w:name="_Toc101540040"/>
      <w:r>
        <w:rPr>
          <w:rFonts w:hint="eastAsia" w:ascii="黑体" w:hAnsi="黑体" w:eastAsia="黑体"/>
          <w:sz w:val="36"/>
          <w:szCs w:val="36"/>
        </w:rPr>
        <w:t>我的申请</w:t>
      </w:r>
      <w:bookmarkEnd w:id="29"/>
    </w:p>
    <w:p>
      <w:r>
        <w:rPr>
          <w:rFonts w:hint="eastAsia"/>
          <w:sz w:val="24"/>
        </w:rPr>
        <w:t>点击顶部菜单【我的申请】模块。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865" cy="2404745"/>
            <wp:effectExtent l="0" t="0" r="6985" b="14605"/>
            <wp:docPr id="1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spacing w:before="156" w:beforeLines="50" w:line="360" w:lineRule="auto"/>
        <w:ind w:firstLine="0" w:firstLineChars="0"/>
        <w:outlineLvl w:val="1"/>
        <w:rPr>
          <w:rFonts w:ascii="黑体" w:hAnsi="黑体" w:eastAsia="黑体"/>
          <w:sz w:val="28"/>
          <w:szCs w:val="28"/>
        </w:rPr>
      </w:pPr>
      <w:bookmarkStart w:id="30" w:name="_Toc101540041"/>
      <w:r>
        <w:rPr>
          <w:rFonts w:ascii="黑体" w:hAnsi="黑体" w:eastAsia="黑体"/>
          <w:sz w:val="28"/>
          <w:szCs w:val="28"/>
        </w:rPr>
        <w:t>5.1</w:t>
      </w:r>
      <w:r>
        <w:rPr>
          <w:rFonts w:hint="eastAsia" w:ascii="黑体" w:hAnsi="黑体" w:eastAsia="黑体"/>
          <w:sz w:val="28"/>
          <w:szCs w:val="28"/>
        </w:rPr>
        <w:t>我的申请</w:t>
      </w:r>
      <w:bookmarkEnd w:id="30"/>
    </w:p>
    <w:p>
      <w:pPr>
        <w:pStyle w:val="47"/>
        <w:spacing w:line="360" w:lineRule="auto"/>
        <w:ind w:firstLine="0" w:firstLineChars="0"/>
        <w:outlineLvl w:val="2"/>
        <w:rPr>
          <w:rFonts w:ascii="黑体" w:hAnsi="黑体" w:eastAsia="黑体"/>
          <w:sz w:val="24"/>
        </w:rPr>
      </w:pPr>
      <w:bookmarkStart w:id="31" w:name="_Toc101540042"/>
      <w:r>
        <w:rPr>
          <w:rFonts w:ascii="黑体" w:hAnsi="黑体" w:eastAsia="黑体"/>
          <w:sz w:val="24"/>
        </w:rPr>
        <w:t>5.1.1</w:t>
      </w:r>
      <w:r>
        <w:rPr>
          <w:rFonts w:hint="eastAsia" w:ascii="黑体" w:hAnsi="黑体" w:eastAsia="黑体"/>
          <w:sz w:val="24"/>
        </w:rPr>
        <w:t>计划申请调整</w:t>
      </w:r>
      <w:bookmarkEnd w:id="31"/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898775" cy="962025"/>
            <wp:effectExtent l="0" t="0" r="15875" b="9525"/>
            <wp:docPr id="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点击左边栏【计划申请调整】，进入如下图所示计划下发列表：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865" cy="508000"/>
            <wp:effectExtent l="0" t="0" r="6985" b="6350"/>
            <wp:docPr id="1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点击【新增】按钮，出现如下界面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69865" cy="4314825"/>
            <wp:effectExtent l="0" t="0" r="6985" b="9525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点击【确定】按钮，编辑红色字体内容，并上传申请文件，保存当前操作；</w:t>
      </w:r>
    </w:p>
    <w:p>
      <w:pPr>
        <w:numPr>
          <w:ilvl w:val="0"/>
          <w:numId w:val="3"/>
        </w:numPr>
        <w:rPr>
          <w:sz w:val="24"/>
        </w:rPr>
      </w:pPr>
      <w:r>
        <w:rPr>
          <w:rFonts w:hint="eastAsia"/>
          <w:sz w:val="24"/>
        </w:rPr>
        <w:t>点击【取消】按钮，取消当前操作；</w:t>
      </w:r>
    </w:p>
    <w:p>
      <w:pPr>
        <w:rPr>
          <w:sz w:val="24"/>
        </w:rPr>
      </w:pPr>
    </w:p>
    <w:p>
      <w:pPr>
        <w:ind w:left="420" w:leftChars="200"/>
        <w:rPr>
          <w:sz w:val="24"/>
        </w:rPr>
      </w:pPr>
      <w:r>
        <w:rPr>
          <w:rFonts w:hint="eastAsia"/>
          <w:sz w:val="24"/>
        </w:rPr>
        <w:t>点击【编辑】按钮，选中当前记录集，如果当前记录集已经被审核中，无法进行编辑，如不在审核中，操作方式跟新增一样；</w:t>
      </w:r>
    </w:p>
    <w:p>
      <w:pPr>
        <w:ind w:left="420" w:leftChars="200"/>
        <w:rPr>
          <w:sz w:val="24"/>
        </w:rPr>
      </w:pPr>
    </w:p>
    <w:p>
      <w:pPr>
        <w:ind w:left="420" w:leftChars="200"/>
        <w:rPr>
          <w:sz w:val="24"/>
        </w:rPr>
      </w:pPr>
      <w:r>
        <w:rPr>
          <w:rFonts w:hint="eastAsia"/>
          <w:sz w:val="24"/>
        </w:rPr>
        <w:t>点击【删除】按钮，选中当前记录集，如果当前记录集已经被审核中，无法进行删除，如果不在，可删除当前单证；</w:t>
      </w:r>
    </w:p>
    <w:p>
      <w:pPr>
        <w:ind w:left="420" w:leftChars="200"/>
        <w:rPr>
          <w:sz w:val="24"/>
        </w:rPr>
      </w:pPr>
    </w:p>
    <w:p>
      <w:pPr>
        <w:ind w:left="420" w:leftChars="200"/>
        <w:rPr>
          <w:rFonts w:hint="eastAsia"/>
          <w:sz w:val="24"/>
        </w:rPr>
      </w:pPr>
      <w:r>
        <w:rPr>
          <w:rFonts w:hint="eastAsia"/>
          <w:sz w:val="24"/>
        </w:rPr>
        <w:t>点击【提交】按钮，选中当前记录集，如果当前记录集已经被审核中，无法进行提交，如果不在，可提前当前单证，记录集被锁定；</w:t>
      </w:r>
    </w:p>
    <w:p>
      <w:pPr>
        <w:pStyle w:val="47"/>
        <w:spacing w:line="360" w:lineRule="auto"/>
        <w:ind w:firstLine="0" w:firstLineChars="0"/>
        <w:outlineLvl w:val="2"/>
        <w:rPr>
          <w:rFonts w:ascii="黑体" w:hAnsi="黑体" w:eastAsia="黑体"/>
          <w:sz w:val="24"/>
        </w:rPr>
      </w:pPr>
      <w:bookmarkStart w:id="32" w:name="_Toc101540043"/>
      <w:r>
        <w:rPr>
          <w:rFonts w:ascii="黑体" w:hAnsi="黑体" w:eastAsia="黑体"/>
          <w:sz w:val="24"/>
        </w:rPr>
        <w:t>5.1.2</w:t>
      </w:r>
      <w:r>
        <w:rPr>
          <w:rFonts w:hint="eastAsia" w:ascii="黑体" w:hAnsi="黑体" w:eastAsia="黑体"/>
          <w:sz w:val="24"/>
        </w:rPr>
        <w:t>特殊情况备案</w:t>
      </w:r>
      <w:bookmarkEnd w:id="32"/>
    </w:p>
    <w:p>
      <w:pPr>
        <w:ind w:firstLine="42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987040" cy="1002665"/>
            <wp:effectExtent l="0" t="0" r="3810" b="6985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点击左边栏【特殊情况备案】，进入如下图所示计划下发列表：</w:t>
      </w:r>
    </w:p>
    <w:p>
      <w:pPr>
        <w:ind w:firstLine="42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283200" cy="738505"/>
            <wp:effectExtent l="0" t="0" r="12700" b="4445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点击【新增】按钮，出现如下页面</w:t>
      </w:r>
    </w:p>
    <w:p>
      <w:pPr>
        <w:ind w:firstLine="420"/>
        <w:rPr>
          <w:sz w:val="24"/>
        </w:rPr>
      </w:pPr>
      <w:r>
        <w:rPr>
          <w:sz w:val="24"/>
        </w:rPr>
        <w:drawing>
          <wp:inline distT="0" distB="0" distL="114300" distR="114300">
            <wp:extent cx="5276215" cy="3441065"/>
            <wp:effectExtent l="0" t="0" r="635" b="6985"/>
            <wp:docPr id="1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点击【确定】按钮，编辑红色字体内容，并上传申请文件，保存当前操作；</w:t>
      </w:r>
    </w:p>
    <w:p>
      <w:pPr>
        <w:numPr>
          <w:ilvl w:val="0"/>
          <w:numId w:val="4"/>
        </w:numPr>
        <w:rPr>
          <w:sz w:val="24"/>
        </w:rPr>
      </w:pPr>
      <w:r>
        <w:rPr>
          <w:rFonts w:hint="eastAsia"/>
          <w:sz w:val="24"/>
        </w:rPr>
        <w:t>点击【取消】按钮，取消当前操作；</w:t>
      </w:r>
    </w:p>
    <w:p>
      <w:pPr>
        <w:ind w:firstLine="420"/>
        <w:rPr>
          <w:sz w:val="24"/>
        </w:rPr>
      </w:pPr>
    </w:p>
    <w:p>
      <w:pPr>
        <w:ind w:left="420" w:leftChars="200"/>
        <w:rPr>
          <w:sz w:val="24"/>
        </w:rPr>
      </w:pPr>
      <w:r>
        <w:rPr>
          <w:rFonts w:hint="eastAsia"/>
          <w:sz w:val="24"/>
        </w:rPr>
        <w:t>点击【编辑】按钮，选中当前记录集，如果当前记录集已经被审核中，无法进行编辑，如不在审核中，操作方式跟新增一样；</w:t>
      </w:r>
    </w:p>
    <w:p>
      <w:pPr>
        <w:ind w:left="420" w:leftChars="200"/>
        <w:rPr>
          <w:sz w:val="24"/>
        </w:rPr>
      </w:pPr>
    </w:p>
    <w:p>
      <w:pPr>
        <w:ind w:left="420" w:leftChars="200"/>
        <w:rPr>
          <w:sz w:val="24"/>
        </w:rPr>
      </w:pPr>
      <w:r>
        <w:rPr>
          <w:rFonts w:hint="eastAsia"/>
          <w:sz w:val="24"/>
        </w:rPr>
        <w:t>点击【删除】按钮，选中当前记录集，如果当前记录集已经被审核中，无法进行删除，如果不在，可删除当前单证；</w:t>
      </w:r>
    </w:p>
    <w:p>
      <w:pPr>
        <w:ind w:left="420" w:leftChars="200"/>
        <w:rPr>
          <w:sz w:val="24"/>
        </w:rPr>
      </w:pPr>
    </w:p>
    <w:p>
      <w:pPr>
        <w:ind w:left="420" w:leftChars="200"/>
        <w:rPr>
          <w:rFonts w:hint="eastAsia"/>
          <w:sz w:val="24"/>
        </w:rPr>
      </w:pPr>
      <w:r>
        <w:rPr>
          <w:rFonts w:hint="eastAsia"/>
          <w:sz w:val="24"/>
        </w:rPr>
        <w:t>点击【提交】按钮，选中当前记录集，如果当前记录集已经被审核中，无法进行提交，如果不在，可提前当前单证，记录集被锁定；</w:t>
      </w:r>
    </w:p>
    <w:bookmarkEnd w:id="4"/>
    <w:p>
      <w:pPr>
        <w:pStyle w:val="47"/>
        <w:numPr>
          <w:ilvl w:val="0"/>
          <w:numId w:val="2"/>
        </w:numPr>
        <w:spacing w:before="156" w:beforeLines="50" w:after="156" w:afterLines="50" w:line="360" w:lineRule="auto"/>
        <w:ind w:firstLineChars="0"/>
        <w:outlineLvl w:val="0"/>
        <w:rPr>
          <w:rFonts w:ascii="黑体" w:hAnsi="黑体" w:eastAsia="黑体"/>
          <w:sz w:val="36"/>
          <w:szCs w:val="36"/>
        </w:rPr>
      </w:pPr>
      <w:bookmarkStart w:id="33" w:name="_Toc101540044"/>
      <w:r>
        <w:rPr>
          <w:rFonts w:hint="eastAsia" w:ascii="黑体" w:hAnsi="黑体" w:eastAsia="黑体"/>
          <w:sz w:val="36"/>
          <w:szCs w:val="36"/>
        </w:rPr>
        <w:t>信息发布</w:t>
      </w:r>
      <w:bookmarkEnd w:id="33"/>
    </w:p>
    <w:p>
      <w:pPr>
        <w:ind w:firstLine="420"/>
      </w:pPr>
      <w:r>
        <w:rPr>
          <w:rFonts w:hint="eastAsia"/>
          <w:sz w:val="24"/>
        </w:rPr>
        <w:t>点击顶部菜单【信息发布】模块。</w:t>
      </w:r>
    </w:p>
    <w:p>
      <w:r>
        <w:drawing>
          <wp:inline distT="0" distB="0" distL="114300" distR="114300">
            <wp:extent cx="5276215" cy="2797175"/>
            <wp:effectExtent l="0" t="0" r="635" b="3175"/>
            <wp:docPr id="1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spacing w:before="156" w:beforeLines="50" w:line="360" w:lineRule="auto"/>
        <w:ind w:firstLine="0" w:firstLineChars="0"/>
        <w:outlineLvl w:val="1"/>
        <w:rPr>
          <w:rFonts w:ascii="黑体" w:hAnsi="黑体" w:eastAsia="黑体"/>
          <w:sz w:val="28"/>
          <w:szCs w:val="28"/>
        </w:rPr>
      </w:pPr>
      <w:bookmarkStart w:id="34" w:name="_Toc101540045"/>
      <w:r>
        <w:rPr>
          <w:rFonts w:ascii="黑体" w:hAnsi="黑体" w:eastAsia="黑体"/>
          <w:sz w:val="28"/>
          <w:szCs w:val="28"/>
        </w:rPr>
        <w:t>6</w:t>
      </w:r>
      <w:r>
        <w:rPr>
          <w:rFonts w:hint="eastAsia" w:ascii="黑体" w:hAnsi="黑体" w:eastAsia="黑体"/>
          <w:sz w:val="28"/>
          <w:szCs w:val="28"/>
        </w:rPr>
        <w:t>.</w:t>
      </w:r>
      <w:r>
        <w:rPr>
          <w:rFonts w:ascii="黑体" w:hAnsi="黑体" w:eastAsia="黑体"/>
          <w:sz w:val="28"/>
          <w:szCs w:val="28"/>
        </w:rPr>
        <w:t>1</w:t>
      </w:r>
      <w:r>
        <w:rPr>
          <w:rFonts w:hint="eastAsia" w:ascii="黑体" w:hAnsi="黑体" w:eastAsia="黑体"/>
          <w:sz w:val="28"/>
          <w:szCs w:val="28"/>
        </w:rPr>
        <w:t xml:space="preserve"> 通知公告</w:t>
      </w:r>
      <w:bookmarkEnd w:id="34"/>
    </w:p>
    <w:p>
      <w:pPr>
        <w:pStyle w:val="47"/>
        <w:spacing w:line="360" w:lineRule="auto"/>
        <w:ind w:firstLine="0" w:firstLineChars="0"/>
        <w:outlineLvl w:val="2"/>
        <w:rPr>
          <w:rFonts w:ascii="黑体" w:hAnsi="黑体" w:eastAsia="黑体"/>
          <w:sz w:val="24"/>
        </w:rPr>
      </w:pPr>
      <w:bookmarkStart w:id="35" w:name="_Toc101540046"/>
      <w:r>
        <w:rPr>
          <w:rFonts w:ascii="黑体" w:hAnsi="黑体" w:eastAsia="黑体"/>
          <w:sz w:val="24"/>
        </w:rPr>
        <w:t>6</w:t>
      </w:r>
      <w:r>
        <w:rPr>
          <w:rFonts w:hint="eastAsia" w:ascii="黑体" w:hAnsi="黑体" w:eastAsia="黑体"/>
          <w:sz w:val="24"/>
        </w:rPr>
        <w:t>.</w:t>
      </w:r>
      <w:r>
        <w:rPr>
          <w:rFonts w:ascii="黑体" w:hAnsi="黑体" w:eastAsia="黑体"/>
          <w:sz w:val="24"/>
        </w:rPr>
        <w:t xml:space="preserve">1.1 </w:t>
      </w:r>
      <w:r>
        <w:rPr>
          <w:rFonts w:hint="eastAsia" w:ascii="黑体" w:hAnsi="黑体" w:eastAsia="黑体"/>
          <w:sz w:val="24"/>
        </w:rPr>
        <w:t>通知下发一览</w:t>
      </w:r>
      <w:bookmarkEnd w:id="35"/>
    </w:p>
    <w:p>
      <w:pPr>
        <w:jc w:val="center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drawing>
          <wp:inline distT="0" distB="0" distL="114300" distR="114300">
            <wp:extent cx="2878455" cy="792480"/>
            <wp:effectExtent l="0" t="0" r="17145" b="7620"/>
            <wp:docPr id="2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点击左边栏【通知下发一览】菜单，进入如下图所示列表：</w:t>
      </w:r>
    </w:p>
    <w:p>
      <w:pPr>
        <w:rPr>
          <w:sz w:val="24"/>
        </w:rPr>
      </w:pPr>
      <w:r>
        <w:drawing>
          <wp:inline distT="0" distB="0" distL="114300" distR="114300">
            <wp:extent cx="5283200" cy="2059305"/>
            <wp:effectExtent l="0" t="0" r="12700" b="1714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sz w:val="24"/>
        </w:rPr>
      </w:pPr>
      <w:r>
        <w:rPr>
          <w:rFonts w:hint="eastAsia"/>
          <w:b/>
          <w:sz w:val="24"/>
        </w:rPr>
        <w:t>首先</w:t>
      </w:r>
      <w:r>
        <w:rPr>
          <w:rFonts w:hint="eastAsia"/>
          <w:sz w:val="24"/>
        </w:rPr>
        <w:t>，位于界面上方的是按钮工具栏，包括删除、标记：</w:t>
      </w:r>
      <w:r>
        <w:rPr>
          <w:sz w:val="24"/>
        </w:rPr>
        <w:t xml:space="preserve"> </w:t>
      </w:r>
    </w:p>
    <w:p>
      <w:pPr>
        <w:spacing w:line="360" w:lineRule="auto"/>
        <w:ind w:left="420" w:leftChars="200"/>
        <w:jc w:val="left"/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、【删除】：删除选中行数据。</w:t>
      </w:r>
    </w:p>
    <w:p>
      <w:pPr>
        <w:spacing w:line="360" w:lineRule="auto"/>
        <w:ind w:left="420" w:leftChars="200"/>
        <w:jc w:val="left"/>
        <w:rPr>
          <w:rFonts w:hint="eastAsia"/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、【标记】：标记通知管理信息。</w:t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framePr w:wrap="around" w:vAnchor="text" w:hAnchor="margin" w:xAlign="center" w:y="1"/>
      <w:rPr>
        <w:rStyle w:val="27"/>
      </w:rPr>
    </w:pPr>
    <w:r>
      <w:rPr>
        <w:rStyle w:val="27"/>
      </w:rPr>
      <w:fldChar w:fldCharType="begin"/>
    </w:r>
    <w:r>
      <w:rPr>
        <w:rStyle w:val="27"/>
      </w:rPr>
      <w:instrText xml:space="preserve">PAGE  </w:instrText>
    </w:r>
    <w:r>
      <w:rPr>
        <w:rStyle w:val="27"/>
      </w:rPr>
      <w:fldChar w:fldCharType="end"/>
    </w:r>
  </w:p>
  <w:p>
    <w:pPr>
      <w:pStyle w:val="1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right"/>
      <w:rPr>
        <w:rFonts w:ascii="Cambria" w:hAnsi="Cambria"/>
      </w:rPr>
    </w:pPr>
    <w:r>
      <w:rPr>
        <w:rFonts w:ascii="Cambria" w:hAnsi="Cambria"/>
        <w:sz w:val="28"/>
        <w:szCs w:val="28"/>
        <w:lang w:val="zh-CN"/>
      </w:rPr>
      <w:t xml:space="preserve"> </w:t>
    </w:r>
    <w:r>
      <w:fldChar w:fldCharType="begin"/>
    </w:r>
    <w:r>
      <w:instrText xml:space="preserve"> PAGE    \* MERGEFORMAT </w:instrText>
    </w:r>
    <w:r>
      <w:fldChar w:fldCharType="separate"/>
    </w:r>
    <w:r>
      <w:rPr>
        <w:rFonts w:ascii="Cambria" w:hAnsi="Cambria"/>
        <w:lang w:val="zh-CN"/>
      </w:rPr>
      <w:t>1</w:t>
    </w:r>
    <w:r>
      <w:rPr>
        <w:rFonts w:ascii="Cambria" w:hAnsi="Cambria"/>
        <w:lang w:val="zh-CN"/>
      </w:rPr>
      <w:fldChar w:fldCharType="end"/>
    </w:r>
  </w:p>
  <w:p>
    <w:pPr>
      <w:pStyle w:val="18"/>
      <w:rPr>
        <w:rFonts w:ascii="宋体" w:hAnsi="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pBdr>
        <w:bottom w:val="single" w:color="auto" w:sz="6" w:space="2"/>
      </w:pBdr>
      <w:ind w:firstLine="576" w:firstLineChars="300"/>
      <w:jc w:val="right"/>
    </w:pPr>
    <w:bookmarkStart w:id="36" w:name="OLE_LINK4"/>
    <w:bookmarkStart w:id="37" w:name="OLE_LINK5"/>
    <w:bookmarkStart w:id="38" w:name="OLE_LINK3"/>
    <w:r>
      <w:rPr>
        <w:rFonts w:hint="eastAsia" w:ascii="宋体" w:hAnsi="宋体"/>
        <w:bCs/>
        <w:color w:val="000000"/>
        <w:spacing w:val="6"/>
      </w:rPr>
      <w:t xml:space="preserve"> </w:t>
    </w:r>
    <w:bookmarkEnd w:id="36"/>
    <w:bookmarkEnd w:id="37"/>
    <w:bookmarkEnd w:id="38"/>
    <w:r>
      <w:rPr>
        <w:rFonts w:hint="eastAsia" w:ascii="宋体" w:hAnsi="宋体"/>
        <w:bCs/>
        <w:color w:val="000000"/>
        <w:spacing w:val="6"/>
      </w:rPr>
      <w:t xml:space="preserve">                            </w:t>
    </w:r>
    <w:bookmarkStart w:id="39" w:name="OLE_LINK8"/>
    <w:bookmarkStart w:id="40" w:name="OLE_LINK6"/>
    <w:bookmarkStart w:id="41" w:name="OLE_LINK7"/>
    <w:bookmarkStart w:id="42" w:name="OLE_LINK9"/>
    <w:bookmarkStart w:id="43" w:name="_Hlk470091166"/>
    <w:bookmarkStart w:id="44" w:name="_Hlk470091154"/>
    <w:r>
      <w:rPr>
        <w:rFonts w:hint="eastAsia" w:ascii="宋体" w:hAnsi="宋体"/>
        <w:bCs/>
        <w:color w:val="000000"/>
        <w:spacing w:val="6"/>
      </w:rPr>
      <w:t>宝鸡市节水管理信息系统</w:t>
    </w:r>
    <w:bookmarkEnd w:id="39"/>
    <w:bookmarkEnd w:id="40"/>
    <w:bookmarkEnd w:id="41"/>
    <w:bookmarkEnd w:id="42"/>
    <w:bookmarkEnd w:id="43"/>
    <w:bookmarkEnd w:id="44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F16E7B"/>
    <w:multiLevelType w:val="multilevel"/>
    <w:tmpl w:val="0AF16E7B"/>
    <w:lvl w:ilvl="0" w:tentative="0">
      <w:start w:val="1"/>
      <w:numFmt w:val="chineseCountingThousand"/>
      <w:lvlText w:val="%1"/>
      <w:lvlJc w:val="left"/>
      <w:pPr>
        <w:tabs>
          <w:tab w:val="left" w:pos="2952"/>
        </w:tabs>
        <w:ind w:left="2952" w:hanging="432"/>
      </w:pPr>
      <w:rPr>
        <w:rFonts w:hint="eastAsia"/>
      </w:rPr>
    </w:lvl>
    <w:lvl w:ilvl="1" w:tentative="0">
      <w:start w:val="1"/>
      <w:numFmt w:val="decimal"/>
      <w:pStyle w:val="3"/>
      <w:lvlText w:val="3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3.2.%3"/>
      <w:lvlJc w:val="left"/>
      <w:pPr>
        <w:tabs>
          <w:tab w:val="left" w:pos="1080"/>
        </w:tabs>
        <w:ind w:left="108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3204"/>
        </w:tabs>
        <w:ind w:left="320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27EC324F"/>
    <w:multiLevelType w:val="multilevel"/>
    <w:tmpl w:val="27EC324F"/>
    <w:lvl w:ilvl="0" w:tentative="0">
      <w:start w:val="1"/>
      <w:numFmt w:val="bullet"/>
      <w:lvlText w:val="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">
    <w:nsid w:val="51060C9F"/>
    <w:multiLevelType w:val="multilevel"/>
    <w:tmpl w:val="51060C9F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6493262C"/>
    <w:multiLevelType w:val="multilevel"/>
    <w:tmpl w:val="6493262C"/>
    <w:lvl w:ilvl="0" w:tentative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D8A"/>
    <w:rsid w:val="00004C37"/>
    <w:rsid w:val="00005A2E"/>
    <w:rsid w:val="0001043F"/>
    <w:rsid w:val="0001145A"/>
    <w:rsid w:val="00014EF5"/>
    <w:rsid w:val="0001557A"/>
    <w:rsid w:val="000163C3"/>
    <w:rsid w:val="00017631"/>
    <w:rsid w:val="00020260"/>
    <w:rsid w:val="00021C2C"/>
    <w:rsid w:val="00023500"/>
    <w:rsid w:val="00023961"/>
    <w:rsid w:val="00030D4A"/>
    <w:rsid w:val="00036E67"/>
    <w:rsid w:val="00040310"/>
    <w:rsid w:val="00040DA6"/>
    <w:rsid w:val="000430D8"/>
    <w:rsid w:val="000433B0"/>
    <w:rsid w:val="00043991"/>
    <w:rsid w:val="00043AED"/>
    <w:rsid w:val="0004531B"/>
    <w:rsid w:val="00045E87"/>
    <w:rsid w:val="00047675"/>
    <w:rsid w:val="0004792F"/>
    <w:rsid w:val="00050FD8"/>
    <w:rsid w:val="00054EA0"/>
    <w:rsid w:val="000552A9"/>
    <w:rsid w:val="00061814"/>
    <w:rsid w:val="00062070"/>
    <w:rsid w:val="00062CA1"/>
    <w:rsid w:val="00063DC1"/>
    <w:rsid w:val="000653F2"/>
    <w:rsid w:val="00070768"/>
    <w:rsid w:val="00077062"/>
    <w:rsid w:val="000805A4"/>
    <w:rsid w:val="00080909"/>
    <w:rsid w:val="000816AB"/>
    <w:rsid w:val="00082656"/>
    <w:rsid w:val="00096587"/>
    <w:rsid w:val="00096BB8"/>
    <w:rsid w:val="00096C50"/>
    <w:rsid w:val="000A0659"/>
    <w:rsid w:val="000A0CA1"/>
    <w:rsid w:val="000A1AD0"/>
    <w:rsid w:val="000A46DD"/>
    <w:rsid w:val="000A6F5F"/>
    <w:rsid w:val="000A76F3"/>
    <w:rsid w:val="000B0A0B"/>
    <w:rsid w:val="000B1842"/>
    <w:rsid w:val="000B23CD"/>
    <w:rsid w:val="000B29DE"/>
    <w:rsid w:val="000B7886"/>
    <w:rsid w:val="000B7A52"/>
    <w:rsid w:val="000C12A1"/>
    <w:rsid w:val="000D1EF9"/>
    <w:rsid w:val="000D4D11"/>
    <w:rsid w:val="000D73CA"/>
    <w:rsid w:val="000E42D3"/>
    <w:rsid w:val="000E6B47"/>
    <w:rsid w:val="000E6ED9"/>
    <w:rsid w:val="000E7723"/>
    <w:rsid w:val="000F2638"/>
    <w:rsid w:val="000F34FF"/>
    <w:rsid w:val="000F44FE"/>
    <w:rsid w:val="000F4BE0"/>
    <w:rsid w:val="000F4C2C"/>
    <w:rsid w:val="00116B5D"/>
    <w:rsid w:val="00122E94"/>
    <w:rsid w:val="0012417A"/>
    <w:rsid w:val="00125F9F"/>
    <w:rsid w:val="00127492"/>
    <w:rsid w:val="00132FF3"/>
    <w:rsid w:val="00133E40"/>
    <w:rsid w:val="001343BF"/>
    <w:rsid w:val="001347D0"/>
    <w:rsid w:val="0013505C"/>
    <w:rsid w:val="00137E34"/>
    <w:rsid w:val="001420A3"/>
    <w:rsid w:val="00142D57"/>
    <w:rsid w:val="00143799"/>
    <w:rsid w:val="001439ED"/>
    <w:rsid w:val="001507A2"/>
    <w:rsid w:val="001528E3"/>
    <w:rsid w:val="00154057"/>
    <w:rsid w:val="0015478A"/>
    <w:rsid w:val="00154CF7"/>
    <w:rsid w:val="00157E59"/>
    <w:rsid w:val="00161201"/>
    <w:rsid w:val="00162400"/>
    <w:rsid w:val="0016588D"/>
    <w:rsid w:val="001662FB"/>
    <w:rsid w:val="00166CD5"/>
    <w:rsid w:val="001677AD"/>
    <w:rsid w:val="0017153C"/>
    <w:rsid w:val="001729A7"/>
    <w:rsid w:val="00173CF0"/>
    <w:rsid w:val="001759DD"/>
    <w:rsid w:val="0018055F"/>
    <w:rsid w:val="00180B56"/>
    <w:rsid w:val="00180DF6"/>
    <w:rsid w:val="0018128B"/>
    <w:rsid w:val="00183457"/>
    <w:rsid w:val="001846F5"/>
    <w:rsid w:val="00191E3D"/>
    <w:rsid w:val="00192147"/>
    <w:rsid w:val="00192D89"/>
    <w:rsid w:val="001933F0"/>
    <w:rsid w:val="001953F8"/>
    <w:rsid w:val="00196C32"/>
    <w:rsid w:val="001A0FE7"/>
    <w:rsid w:val="001A23DC"/>
    <w:rsid w:val="001A481C"/>
    <w:rsid w:val="001A5B45"/>
    <w:rsid w:val="001A5CFA"/>
    <w:rsid w:val="001A5E2F"/>
    <w:rsid w:val="001A64FB"/>
    <w:rsid w:val="001A7BD4"/>
    <w:rsid w:val="001A7E3D"/>
    <w:rsid w:val="001B0F1C"/>
    <w:rsid w:val="001B2453"/>
    <w:rsid w:val="001B3899"/>
    <w:rsid w:val="001B55E0"/>
    <w:rsid w:val="001C13A1"/>
    <w:rsid w:val="001C6E67"/>
    <w:rsid w:val="001D025A"/>
    <w:rsid w:val="001D1E33"/>
    <w:rsid w:val="001D40C3"/>
    <w:rsid w:val="001E61E0"/>
    <w:rsid w:val="001E66F3"/>
    <w:rsid w:val="001F0925"/>
    <w:rsid w:val="001F44AC"/>
    <w:rsid w:val="001F5072"/>
    <w:rsid w:val="001F5C05"/>
    <w:rsid w:val="00203B29"/>
    <w:rsid w:val="00206B30"/>
    <w:rsid w:val="00207110"/>
    <w:rsid w:val="00207374"/>
    <w:rsid w:val="0021049E"/>
    <w:rsid w:val="00210B9E"/>
    <w:rsid w:val="00214907"/>
    <w:rsid w:val="002154E8"/>
    <w:rsid w:val="00215661"/>
    <w:rsid w:val="00221EF6"/>
    <w:rsid w:val="002232FE"/>
    <w:rsid w:val="00224CB1"/>
    <w:rsid w:val="00225E16"/>
    <w:rsid w:val="0022611D"/>
    <w:rsid w:val="00226D9A"/>
    <w:rsid w:val="002272B4"/>
    <w:rsid w:val="002302BD"/>
    <w:rsid w:val="0023331B"/>
    <w:rsid w:val="00241B17"/>
    <w:rsid w:val="00241C51"/>
    <w:rsid w:val="00242F0A"/>
    <w:rsid w:val="00243620"/>
    <w:rsid w:val="00244C39"/>
    <w:rsid w:val="002468EC"/>
    <w:rsid w:val="00253C52"/>
    <w:rsid w:val="00254928"/>
    <w:rsid w:val="00254C1B"/>
    <w:rsid w:val="002602E5"/>
    <w:rsid w:val="002608DC"/>
    <w:rsid w:val="00264D45"/>
    <w:rsid w:val="002667F5"/>
    <w:rsid w:val="00266C2B"/>
    <w:rsid w:val="00266D08"/>
    <w:rsid w:val="00270784"/>
    <w:rsid w:val="00274BFE"/>
    <w:rsid w:val="00280B9E"/>
    <w:rsid w:val="00280CC3"/>
    <w:rsid w:val="00282765"/>
    <w:rsid w:val="00286D4C"/>
    <w:rsid w:val="00287D06"/>
    <w:rsid w:val="00292F27"/>
    <w:rsid w:val="00295B60"/>
    <w:rsid w:val="002964CC"/>
    <w:rsid w:val="002964D1"/>
    <w:rsid w:val="002974A5"/>
    <w:rsid w:val="002A08CC"/>
    <w:rsid w:val="002A197C"/>
    <w:rsid w:val="002A3503"/>
    <w:rsid w:val="002A3FB9"/>
    <w:rsid w:val="002A5508"/>
    <w:rsid w:val="002A6847"/>
    <w:rsid w:val="002A76BD"/>
    <w:rsid w:val="002A7D77"/>
    <w:rsid w:val="002B05D2"/>
    <w:rsid w:val="002B22C7"/>
    <w:rsid w:val="002B6778"/>
    <w:rsid w:val="002C221B"/>
    <w:rsid w:val="002C4798"/>
    <w:rsid w:val="002C580D"/>
    <w:rsid w:val="002D074B"/>
    <w:rsid w:val="002D1541"/>
    <w:rsid w:val="002D7BDB"/>
    <w:rsid w:val="002E5CFC"/>
    <w:rsid w:val="002E7661"/>
    <w:rsid w:val="002F0F90"/>
    <w:rsid w:val="002F14AA"/>
    <w:rsid w:val="002F1E84"/>
    <w:rsid w:val="002F41C7"/>
    <w:rsid w:val="002F6408"/>
    <w:rsid w:val="002F75B3"/>
    <w:rsid w:val="00301447"/>
    <w:rsid w:val="00303A5F"/>
    <w:rsid w:val="0030435F"/>
    <w:rsid w:val="00305165"/>
    <w:rsid w:val="00311840"/>
    <w:rsid w:val="00312B95"/>
    <w:rsid w:val="00313017"/>
    <w:rsid w:val="00315629"/>
    <w:rsid w:val="003164BA"/>
    <w:rsid w:val="00316AB1"/>
    <w:rsid w:val="00316EEC"/>
    <w:rsid w:val="00317324"/>
    <w:rsid w:val="00317B95"/>
    <w:rsid w:val="00322470"/>
    <w:rsid w:val="00323978"/>
    <w:rsid w:val="00323A5A"/>
    <w:rsid w:val="00323CC5"/>
    <w:rsid w:val="00324148"/>
    <w:rsid w:val="0032442F"/>
    <w:rsid w:val="0032471B"/>
    <w:rsid w:val="00334DFD"/>
    <w:rsid w:val="00335B77"/>
    <w:rsid w:val="00336698"/>
    <w:rsid w:val="00336A55"/>
    <w:rsid w:val="0033759D"/>
    <w:rsid w:val="00337FA7"/>
    <w:rsid w:val="00341B68"/>
    <w:rsid w:val="00343149"/>
    <w:rsid w:val="0034439E"/>
    <w:rsid w:val="003467B7"/>
    <w:rsid w:val="00347447"/>
    <w:rsid w:val="00347BBB"/>
    <w:rsid w:val="00350586"/>
    <w:rsid w:val="00351A38"/>
    <w:rsid w:val="0035356E"/>
    <w:rsid w:val="003545E4"/>
    <w:rsid w:val="00354FA3"/>
    <w:rsid w:val="00355EB4"/>
    <w:rsid w:val="003634F4"/>
    <w:rsid w:val="00367FB3"/>
    <w:rsid w:val="003729AE"/>
    <w:rsid w:val="003738F2"/>
    <w:rsid w:val="00373A20"/>
    <w:rsid w:val="00376A08"/>
    <w:rsid w:val="0038336A"/>
    <w:rsid w:val="003915F6"/>
    <w:rsid w:val="00391FFA"/>
    <w:rsid w:val="00392D3E"/>
    <w:rsid w:val="003949DF"/>
    <w:rsid w:val="003976AC"/>
    <w:rsid w:val="003A0452"/>
    <w:rsid w:val="003A31AC"/>
    <w:rsid w:val="003A3CDF"/>
    <w:rsid w:val="003A4DB7"/>
    <w:rsid w:val="003A5DB8"/>
    <w:rsid w:val="003A68B0"/>
    <w:rsid w:val="003C01DF"/>
    <w:rsid w:val="003C151F"/>
    <w:rsid w:val="003C2B17"/>
    <w:rsid w:val="003C2F80"/>
    <w:rsid w:val="003D1857"/>
    <w:rsid w:val="003D2DD4"/>
    <w:rsid w:val="003D332C"/>
    <w:rsid w:val="003D5999"/>
    <w:rsid w:val="003E6360"/>
    <w:rsid w:val="003E6A1F"/>
    <w:rsid w:val="003F24C4"/>
    <w:rsid w:val="003F376E"/>
    <w:rsid w:val="003F3D0D"/>
    <w:rsid w:val="003F6A38"/>
    <w:rsid w:val="003F6AC6"/>
    <w:rsid w:val="0040009D"/>
    <w:rsid w:val="00401A54"/>
    <w:rsid w:val="004035E1"/>
    <w:rsid w:val="00404D8D"/>
    <w:rsid w:val="004052BE"/>
    <w:rsid w:val="004066F0"/>
    <w:rsid w:val="0041051F"/>
    <w:rsid w:val="004118AA"/>
    <w:rsid w:val="00417F1E"/>
    <w:rsid w:val="004233F0"/>
    <w:rsid w:val="0042420A"/>
    <w:rsid w:val="004254A2"/>
    <w:rsid w:val="004277F8"/>
    <w:rsid w:val="004323A0"/>
    <w:rsid w:val="00435C52"/>
    <w:rsid w:val="004367AF"/>
    <w:rsid w:val="004412C4"/>
    <w:rsid w:val="00442CA9"/>
    <w:rsid w:val="00442E20"/>
    <w:rsid w:val="00445094"/>
    <w:rsid w:val="004462BE"/>
    <w:rsid w:val="004473B4"/>
    <w:rsid w:val="004476FE"/>
    <w:rsid w:val="00450B06"/>
    <w:rsid w:val="00450D7E"/>
    <w:rsid w:val="00451552"/>
    <w:rsid w:val="00453643"/>
    <w:rsid w:val="004536E3"/>
    <w:rsid w:val="00453BFC"/>
    <w:rsid w:val="004557FD"/>
    <w:rsid w:val="0045688A"/>
    <w:rsid w:val="0046059F"/>
    <w:rsid w:val="00466F66"/>
    <w:rsid w:val="00470A00"/>
    <w:rsid w:val="00473CB4"/>
    <w:rsid w:val="004879D2"/>
    <w:rsid w:val="00487B61"/>
    <w:rsid w:val="00490641"/>
    <w:rsid w:val="00490E8B"/>
    <w:rsid w:val="00494D0B"/>
    <w:rsid w:val="0049587E"/>
    <w:rsid w:val="00495D4B"/>
    <w:rsid w:val="00496A03"/>
    <w:rsid w:val="00496B01"/>
    <w:rsid w:val="004A3836"/>
    <w:rsid w:val="004A4CF1"/>
    <w:rsid w:val="004B2115"/>
    <w:rsid w:val="004B4BC3"/>
    <w:rsid w:val="004B5F2E"/>
    <w:rsid w:val="004B68B9"/>
    <w:rsid w:val="004C0A0E"/>
    <w:rsid w:val="004C2511"/>
    <w:rsid w:val="004C4711"/>
    <w:rsid w:val="004D1E42"/>
    <w:rsid w:val="004D243B"/>
    <w:rsid w:val="004D2D58"/>
    <w:rsid w:val="004E00FC"/>
    <w:rsid w:val="004E057F"/>
    <w:rsid w:val="004E099F"/>
    <w:rsid w:val="004E0BC8"/>
    <w:rsid w:val="004E2298"/>
    <w:rsid w:val="004E2F09"/>
    <w:rsid w:val="004E5711"/>
    <w:rsid w:val="004F08A8"/>
    <w:rsid w:val="004F360A"/>
    <w:rsid w:val="004F4C52"/>
    <w:rsid w:val="004F54BA"/>
    <w:rsid w:val="00501841"/>
    <w:rsid w:val="00502031"/>
    <w:rsid w:val="0050362F"/>
    <w:rsid w:val="00505223"/>
    <w:rsid w:val="00506624"/>
    <w:rsid w:val="00506FAE"/>
    <w:rsid w:val="00507BF6"/>
    <w:rsid w:val="00515F9D"/>
    <w:rsid w:val="00520296"/>
    <w:rsid w:val="0052379D"/>
    <w:rsid w:val="00524AA3"/>
    <w:rsid w:val="0052666B"/>
    <w:rsid w:val="005268F5"/>
    <w:rsid w:val="00537BB5"/>
    <w:rsid w:val="00542D68"/>
    <w:rsid w:val="00542FB3"/>
    <w:rsid w:val="00545A6D"/>
    <w:rsid w:val="0055021D"/>
    <w:rsid w:val="005513E8"/>
    <w:rsid w:val="005514DE"/>
    <w:rsid w:val="00553F89"/>
    <w:rsid w:val="00555372"/>
    <w:rsid w:val="00560215"/>
    <w:rsid w:val="0056108A"/>
    <w:rsid w:val="005637BB"/>
    <w:rsid w:val="00563964"/>
    <w:rsid w:val="00567709"/>
    <w:rsid w:val="005677DC"/>
    <w:rsid w:val="005713F9"/>
    <w:rsid w:val="005714EE"/>
    <w:rsid w:val="00572841"/>
    <w:rsid w:val="00572897"/>
    <w:rsid w:val="00575AD9"/>
    <w:rsid w:val="00576A9B"/>
    <w:rsid w:val="00582D12"/>
    <w:rsid w:val="00583E05"/>
    <w:rsid w:val="00583EF3"/>
    <w:rsid w:val="00585E7C"/>
    <w:rsid w:val="00586138"/>
    <w:rsid w:val="00586738"/>
    <w:rsid w:val="005901D5"/>
    <w:rsid w:val="00592102"/>
    <w:rsid w:val="00594E90"/>
    <w:rsid w:val="00596305"/>
    <w:rsid w:val="0059776B"/>
    <w:rsid w:val="005A1D21"/>
    <w:rsid w:val="005A3C3F"/>
    <w:rsid w:val="005A4A66"/>
    <w:rsid w:val="005A7106"/>
    <w:rsid w:val="005B044A"/>
    <w:rsid w:val="005B3C8A"/>
    <w:rsid w:val="005B565E"/>
    <w:rsid w:val="005B6960"/>
    <w:rsid w:val="005C3A7A"/>
    <w:rsid w:val="005C40AD"/>
    <w:rsid w:val="005C4DA3"/>
    <w:rsid w:val="005C7C8C"/>
    <w:rsid w:val="005D38FC"/>
    <w:rsid w:val="005D39CD"/>
    <w:rsid w:val="005D59EC"/>
    <w:rsid w:val="005E0D7C"/>
    <w:rsid w:val="005E14A0"/>
    <w:rsid w:val="005E1E08"/>
    <w:rsid w:val="005E2EF6"/>
    <w:rsid w:val="005E7341"/>
    <w:rsid w:val="005F06B4"/>
    <w:rsid w:val="005F42AF"/>
    <w:rsid w:val="005F560F"/>
    <w:rsid w:val="005F69D8"/>
    <w:rsid w:val="005F6E9D"/>
    <w:rsid w:val="005F6EAB"/>
    <w:rsid w:val="005F75A5"/>
    <w:rsid w:val="00600BA1"/>
    <w:rsid w:val="00601103"/>
    <w:rsid w:val="00603624"/>
    <w:rsid w:val="0060375D"/>
    <w:rsid w:val="0060574C"/>
    <w:rsid w:val="00612CE5"/>
    <w:rsid w:val="00614A34"/>
    <w:rsid w:val="00615372"/>
    <w:rsid w:val="006160FE"/>
    <w:rsid w:val="00616BC5"/>
    <w:rsid w:val="00616C94"/>
    <w:rsid w:val="00617AC8"/>
    <w:rsid w:val="0062025F"/>
    <w:rsid w:val="006233A5"/>
    <w:rsid w:val="00623865"/>
    <w:rsid w:val="00625901"/>
    <w:rsid w:val="00626655"/>
    <w:rsid w:val="00627208"/>
    <w:rsid w:val="006277B9"/>
    <w:rsid w:val="00627E45"/>
    <w:rsid w:val="00630458"/>
    <w:rsid w:val="00630AF8"/>
    <w:rsid w:val="006331E7"/>
    <w:rsid w:val="00634EED"/>
    <w:rsid w:val="00636CB5"/>
    <w:rsid w:val="00636FFC"/>
    <w:rsid w:val="00643CE6"/>
    <w:rsid w:val="00645ADE"/>
    <w:rsid w:val="00653D21"/>
    <w:rsid w:val="006578EF"/>
    <w:rsid w:val="00672281"/>
    <w:rsid w:val="00673570"/>
    <w:rsid w:val="00673C29"/>
    <w:rsid w:val="00674B1F"/>
    <w:rsid w:val="00674B35"/>
    <w:rsid w:val="00674F81"/>
    <w:rsid w:val="00675763"/>
    <w:rsid w:val="00675A60"/>
    <w:rsid w:val="00680596"/>
    <w:rsid w:val="006827D3"/>
    <w:rsid w:val="006905FF"/>
    <w:rsid w:val="00691E89"/>
    <w:rsid w:val="006957AD"/>
    <w:rsid w:val="00695A46"/>
    <w:rsid w:val="0069603C"/>
    <w:rsid w:val="00696D8B"/>
    <w:rsid w:val="006A0B75"/>
    <w:rsid w:val="006A38E2"/>
    <w:rsid w:val="006A551F"/>
    <w:rsid w:val="006A68EF"/>
    <w:rsid w:val="006A76E3"/>
    <w:rsid w:val="006A7A8D"/>
    <w:rsid w:val="006B0E58"/>
    <w:rsid w:val="006B1249"/>
    <w:rsid w:val="006B1CB6"/>
    <w:rsid w:val="006B23F1"/>
    <w:rsid w:val="006B2916"/>
    <w:rsid w:val="006B3837"/>
    <w:rsid w:val="006B4EE4"/>
    <w:rsid w:val="006C070B"/>
    <w:rsid w:val="006C10E2"/>
    <w:rsid w:val="006C3786"/>
    <w:rsid w:val="006C55AC"/>
    <w:rsid w:val="006D3323"/>
    <w:rsid w:val="006D6988"/>
    <w:rsid w:val="006D7F22"/>
    <w:rsid w:val="006E05A5"/>
    <w:rsid w:val="006E40BD"/>
    <w:rsid w:val="006E5024"/>
    <w:rsid w:val="006E506B"/>
    <w:rsid w:val="006E5703"/>
    <w:rsid w:val="006E7C6E"/>
    <w:rsid w:val="006F0A76"/>
    <w:rsid w:val="006F1C18"/>
    <w:rsid w:val="006F7180"/>
    <w:rsid w:val="00706E21"/>
    <w:rsid w:val="00711408"/>
    <w:rsid w:val="007135EE"/>
    <w:rsid w:val="00713AB4"/>
    <w:rsid w:val="00715041"/>
    <w:rsid w:val="00715779"/>
    <w:rsid w:val="007162DD"/>
    <w:rsid w:val="00723927"/>
    <w:rsid w:val="00724E8C"/>
    <w:rsid w:val="007253A6"/>
    <w:rsid w:val="007266A8"/>
    <w:rsid w:val="00736CAF"/>
    <w:rsid w:val="00742524"/>
    <w:rsid w:val="0074261C"/>
    <w:rsid w:val="007461AF"/>
    <w:rsid w:val="00746F56"/>
    <w:rsid w:val="00750349"/>
    <w:rsid w:val="0075214E"/>
    <w:rsid w:val="007564BD"/>
    <w:rsid w:val="007577DA"/>
    <w:rsid w:val="00760974"/>
    <w:rsid w:val="0076153E"/>
    <w:rsid w:val="0076176A"/>
    <w:rsid w:val="00762190"/>
    <w:rsid w:val="007645D8"/>
    <w:rsid w:val="007744AB"/>
    <w:rsid w:val="0077468E"/>
    <w:rsid w:val="00776499"/>
    <w:rsid w:val="00783A24"/>
    <w:rsid w:val="007915F9"/>
    <w:rsid w:val="00791657"/>
    <w:rsid w:val="00793BF5"/>
    <w:rsid w:val="0079635E"/>
    <w:rsid w:val="007A2DAC"/>
    <w:rsid w:val="007A3CE3"/>
    <w:rsid w:val="007A645E"/>
    <w:rsid w:val="007B7E83"/>
    <w:rsid w:val="007C0EAE"/>
    <w:rsid w:val="007D17B9"/>
    <w:rsid w:val="007D2083"/>
    <w:rsid w:val="007D35CA"/>
    <w:rsid w:val="007D4853"/>
    <w:rsid w:val="007E1625"/>
    <w:rsid w:val="007E1807"/>
    <w:rsid w:val="007E3F51"/>
    <w:rsid w:val="007E4BE3"/>
    <w:rsid w:val="007E53BF"/>
    <w:rsid w:val="007F02F9"/>
    <w:rsid w:val="007F07BF"/>
    <w:rsid w:val="007F195F"/>
    <w:rsid w:val="007F6F0E"/>
    <w:rsid w:val="00801CEA"/>
    <w:rsid w:val="008052C5"/>
    <w:rsid w:val="008109DA"/>
    <w:rsid w:val="00813BCA"/>
    <w:rsid w:val="00814B1E"/>
    <w:rsid w:val="00814DDA"/>
    <w:rsid w:val="00821FB0"/>
    <w:rsid w:val="00823027"/>
    <w:rsid w:val="0082608E"/>
    <w:rsid w:val="00830685"/>
    <w:rsid w:val="008312D6"/>
    <w:rsid w:val="00831B31"/>
    <w:rsid w:val="008354FB"/>
    <w:rsid w:val="008418B6"/>
    <w:rsid w:val="00845077"/>
    <w:rsid w:val="008461F1"/>
    <w:rsid w:val="008501CC"/>
    <w:rsid w:val="0085219F"/>
    <w:rsid w:val="00854D6C"/>
    <w:rsid w:val="008612FE"/>
    <w:rsid w:val="008620AD"/>
    <w:rsid w:val="00867DF6"/>
    <w:rsid w:val="00867FD4"/>
    <w:rsid w:val="00870F7E"/>
    <w:rsid w:val="00873B8B"/>
    <w:rsid w:val="00873B97"/>
    <w:rsid w:val="008753A2"/>
    <w:rsid w:val="008812C1"/>
    <w:rsid w:val="00883605"/>
    <w:rsid w:val="0088472D"/>
    <w:rsid w:val="00885267"/>
    <w:rsid w:val="00885873"/>
    <w:rsid w:val="00886B3B"/>
    <w:rsid w:val="00892B24"/>
    <w:rsid w:val="00892CA7"/>
    <w:rsid w:val="0089332F"/>
    <w:rsid w:val="00894C73"/>
    <w:rsid w:val="00897799"/>
    <w:rsid w:val="008A0525"/>
    <w:rsid w:val="008A2192"/>
    <w:rsid w:val="008A43CD"/>
    <w:rsid w:val="008A66C8"/>
    <w:rsid w:val="008B31CF"/>
    <w:rsid w:val="008B479E"/>
    <w:rsid w:val="008B51E0"/>
    <w:rsid w:val="008B79A2"/>
    <w:rsid w:val="008C1A38"/>
    <w:rsid w:val="008C2DE9"/>
    <w:rsid w:val="008C3B59"/>
    <w:rsid w:val="008C6F97"/>
    <w:rsid w:val="008C7E37"/>
    <w:rsid w:val="008D0CE8"/>
    <w:rsid w:val="008D4D3A"/>
    <w:rsid w:val="008D6E50"/>
    <w:rsid w:val="008E0D5F"/>
    <w:rsid w:val="008E447D"/>
    <w:rsid w:val="008E641F"/>
    <w:rsid w:val="008F087E"/>
    <w:rsid w:val="008F5584"/>
    <w:rsid w:val="008F5F47"/>
    <w:rsid w:val="008F7A4D"/>
    <w:rsid w:val="00900469"/>
    <w:rsid w:val="00902418"/>
    <w:rsid w:val="00902D98"/>
    <w:rsid w:val="00905B77"/>
    <w:rsid w:val="00906067"/>
    <w:rsid w:val="009066A9"/>
    <w:rsid w:val="00906F5A"/>
    <w:rsid w:val="00907F28"/>
    <w:rsid w:val="00910603"/>
    <w:rsid w:val="00911AE7"/>
    <w:rsid w:val="00914762"/>
    <w:rsid w:val="00921710"/>
    <w:rsid w:val="00921F26"/>
    <w:rsid w:val="009226F2"/>
    <w:rsid w:val="00924646"/>
    <w:rsid w:val="009271DA"/>
    <w:rsid w:val="00932725"/>
    <w:rsid w:val="0093558B"/>
    <w:rsid w:val="00935E68"/>
    <w:rsid w:val="00940C89"/>
    <w:rsid w:val="00942048"/>
    <w:rsid w:val="009439D7"/>
    <w:rsid w:val="00944723"/>
    <w:rsid w:val="00944893"/>
    <w:rsid w:val="00946027"/>
    <w:rsid w:val="00946C93"/>
    <w:rsid w:val="00946CD9"/>
    <w:rsid w:val="00960CDD"/>
    <w:rsid w:val="009612CB"/>
    <w:rsid w:val="00966A1A"/>
    <w:rsid w:val="00973120"/>
    <w:rsid w:val="00973C69"/>
    <w:rsid w:val="0097596A"/>
    <w:rsid w:val="00976C56"/>
    <w:rsid w:val="00977C0F"/>
    <w:rsid w:val="009803E4"/>
    <w:rsid w:val="009806F1"/>
    <w:rsid w:val="00981019"/>
    <w:rsid w:val="00983FDF"/>
    <w:rsid w:val="00985617"/>
    <w:rsid w:val="00991638"/>
    <w:rsid w:val="009971B9"/>
    <w:rsid w:val="0099763B"/>
    <w:rsid w:val="009A128D"/>
    <w:rsid w:val="009A6B75"/>
    <w:rsid w:val="009B0D65"/>
    <w:rsid w:val="009B0F55"/>
    <w:rsid w:val="009B2D37"/>
    <w:rsid w:val="009B2F11"/>
    <w:rsid w:val="009B57E6"/>
    <w:rsid w:val="009B5EF3"/>
    <w:rsid w:val="009B6C44"/>
    <w:rsid w:val="009B7874"/>
    <w:rsid w:val="009C32E4"/>
    <w:rsid w:val="009C4010"/>
    <w:rsid w:val="009C526F"/>
    <w:rsid w:val="009C7315"/>
    <w:rsid w:val="009D06CF"/>
    <w:rsid w:val="009D3488"/>
    <w:rsid w:val="009D35CC"/>
    <w:rsid w:val="009D68A6"/>
    <w:rsid w:val="009E0368"/>
    <w:rsid w:val="009E204C"/>
    <w:rsid w:val="009E2BD0"/>
    <w:rsid w:val="009E65C2"/>
    <w:rsid w:val="009F4A5D"/>
    <w:rsid w:val="009F5ED4"/>
    <w:rsid w:val="009F6C86"/>
    <w:rsid w:val="00A0034F"/>
    <w:rsid w:val="00A016E7"/>
    <w:rsid w:val="00A03C6A"/>
    <w:rsid w:val="00A062ED"/>
    <w:rsid w:val="00A06592"/>
    <w:rsid w:val="00A12CC8"/>
    <w:rsid w:val="00A1394B"/>
    <w:rsid w:val="00A15F6A"/>
    <w:rsid w:val="00A1764E"/>
    <w:rsid w:val="00A176C8"/>
    <w:rsid w:val="00A20589"/>
    <w:rsid w:val="00A2231B"/>
    <w:rsid w:val="00A246E6"/>
    <w:rsid w:val="00A30D4A"/>
    <w:rsid w:val="00A31EC4"/>
    <w:rsid w:val="00A34E79"/>
    <w:rsid w:val="00A37FC2"/>
    <w:rsid w:val="00A41F67"/>
    <w:rsid w:val="00A44FDF"/>
    <w:rsid w:val="00A46D1B"/>
    <w:rsid w:val="00A47C4A"/>
    <w:rsid w:val="00A47F38"/>
    <w:rsid w:val="00A5043A"/>
    <w:rsid w:val="00A5482E"/>
    <w:rsid w:val="00A558E6"/>
    <w:rsid w:val="00A6648D"/>
    <w:rsid w:val="00A6776D"/>
    <w:rsid w:val="00A6794A"/>
    <w:rsid w:val="00A72393"/>
    <w:rsid w:val="00A7349F"/>
    <w:rsid w:val="00A76CD9"/>
    <w:rsid w:val="00A84E95"/>
    <w:rsid w:val="00A87322"/>
    <w:rsid w:val="00A914B8"/>
    <w:rsid w:val="00AA123C"/>
    <w:rsid w:val="00AB3108"/>
    <w:rsid w:val="00AB5ECC"/>
    <w:rsid w:val="00AC0486"/>
    <w:rsid w:val="00AC613B"/>
    <w:rsid w:val="00AD157A"/>
    <w:rsid w:val="00AD5D76"/>
    <w:rsid w:val="00AD7C39"/>
    <w:rsid w:val="00AE1AAD"/>
    <w:rsid w:val="00AE4A3D"/>
    <w:rsid w:val="00AF34AF"/>
    <w:rsid w:val="00AF5580"/>
    <w:rsid w:val="00AF7920"/>
    <w:rsid w:val="00B00539"/>
    <w:rsid w:val="00B0093A"/>
    <w:rsid w:val="00B0139B"/>
    <w:rsid w:val="00B02684"/>
    <w:rsid w:val="00B0578F"/>
    <w:rsid w:val="00B1054C"/>
    <w:rsid w:val="00B10DF4"/>
    <w:rsid w:val="00B10F5B"/>
    <w:rsid w:val="00B11A77"/>
    <w:rsid w:val="00B15A53"/>
    <w:rsid w:val="00B16603"/>
    <w:rsid w:val="00B17476"/>
    <w:rsid w:val="00B17DC2"/>
    <w:rsid w:val="00B2034B"/>
    <w:rsid w:val="00B21222"/>
    <w:rsid w:val="00B2183E"/>
    <w:rsid w:val="00B24594"/>
    <w:rsid w:val="00B24C6A"/>
    <w:rsid w:val="00B32FBC"/>
    <w:rsid w:val="00B33F72"/>
    <w:rsid w:val="00B37E2A"/>
    <w:rsid w:val="00B40D8A"/>
    <w:rsid w:val="00B42A7B"/>
    <w:rsid w:val="00B42C78"/>
    <w:rsid w:val="00B4664A"/>
    <w:rsid w:val="00B60785"/>
    <w:rsid w:val="00B61125"/>
    <w:rsid w:val="00B677E5"/>
    <w:rsid w:val="00B70F95"/>
    <w:rsid w:val="00B75A86"/>
    <w:rsid w:val="00B8320E"/>
    <w:rsid w:val="00B83F1F"/>
    <w:rsid w:val="00B84595"/>
    <w:rsid w:val="00B8508C"/>
    <w:rsid w:val="00B85B83"/>
    <w:rsid w:val="00B85CC8"/>
    <w:rsid w:val="00B85CE7"/>
    <w:rsid w:val="00B87940"/>
    <w:rsid w:val="00B909F7"/>
    <w:rsid w:val="00B9614F"/>
    <w:rsid w:val="00B964F5"/>
    <w:rsid w:val="00B96CEC"/>
    <w:rsid w:val="00B96F03"/>
    <w:rsid w:val="00B9730A"/>
    <w:rsid w:val="00BA1CC9"/>
    <w:rsid w:val="00BA4222"/>
    <w:rsid w:val="00BA4DD2"/>
    <w:rsid w:val="00BA53FF"/>
    <w:rsid w:val="00BA547C"/>
    <w:rsid w:val="00BA54D4"/>
    <w:rsid w:val="00BC00DA"/>
    <w:rsid w:val="00BC0F0A"/>
    <w:rsid w:val="00BC5D26"/>
    <w:rsid w:val="00BD413A"/>
    <w:rsid w:val="00BD43B6"/>
    <w:rsid w:val="00BD61DE"/>
    <w:rsid w:val="00BE41A9"/>
    <w:rsid w:val="00BE570D"/>
    <w:rsid w:val="00BE5C7D"/>
    <w:rsid w:val="00BF2B1D"/>
    <w:rsid w:val="00BF6AC2"/>
    <w:rsid w:val="00C04A10"/>
    <w:rsid w:val="00C06DDD"/>
    <w:rsid w:val="00C1164A"/>
    <w:rsid w:val="00C11A13"/>
    <w:rsid w:val="00C11A71"/>
    <w:rsid w:val="00C1302A"/>
    <w:rsid w:val="00C1516D"/>
    <w:rsid w:val="00C15AE7"/>
    <w:rsid w:val="00C173B3"/>
    <w:rsid w:val="00C214E5"/>
    <w:rsid w:val="00C21B44"/>
    <w:rsid w:val="00C2294E"/>
    <w:rsid w:val="00C23583"/>
    <w:rsid w:val="00C25318"/>
    <w:rsid w:val="00C260D5"/>
    <w:rsid w:val="00C26B79"/>
    <w:rsid w:val="00C27333"/>
    <w:rsid w:val="00C273CB"/>
    <w:rsid w:val="00C30A34"/>
    <w:rsid w:val="00C31045"/>
    <w:rsid w:val="00C3182D"/>
    <w:rsid w:val="00C31A46"/>
    <w:rsid w:val="00C32AB4"/>
    <w:rsid w:val="00C37605"/>
    <w:rsid w:val="00C4128C"/>
    <w:rsid w:val="00C44533"/>
    <w:rsid w:val="00C45BF9"/>
    <w:rsid w:val="00C4718D"/>
    <w:rsid w:val="00C50371"/>
    <w:rsid w:val="00C53CA4"/>
    <w:rsid w:val="00C54F5C"/>
    <w:rsid w:val="00C55431"/>
    <w:rsid w:val="00C56B18"/>
    <w:rsid w:val="00C56FE4"/>
    <w:rsid w:val="00C64690"/>
    <w:rsid w:val="00C64B2A"/>
    <w:rsid w:val="00C72B49"/>
    <w:rsid w:val="00C82E56"/>
    <w:rsid w:val="00C859F5"/>
    <w:rsid w:val="00C85A08"/>
    <w:rsid w:val="00C903FB"/>
    <w:rsid w:val="00C92B8A"/>
    <w:rsid w:val="00C944B7"/>
    <w:rsid w:val="00C97FA5"/>
    <w:rsid w:val="00CA1B22"/>
    <w:rsid w:val="00CA27F8"/>
    <w:rsid w:val="00CA2C10"/>
    <w:rsid w:val="00CA36E1"/>
    <w:rsid w:val="00CA74A9"/>
    <w:rsid w:val="00CB0E68"/>
    <w:rsid w:val="00CB1A32"/>
    <w:rsid w:val="00CC0B34"/>
    <w:rsid w:val="00CD5503"/>
    <w:rsid w:val="00CD7041"/>
    <w:rsid w:val="00CE3944"/>
    <w:rsid w:val="00CE4772"/>
    <w:rsid w:val="00CE4C58"/>
    <w:rsid w:val="00CE6804"/>
    <w:rsid w:val="00CE6C9A"/>
    <w:rsid w:val="00CF209C"/>
    <w:rsid w:val="00CF2F16"/>
    <w:rsid w:val="00CF3337"/>
    <w:rsid w:val="00CF3B6E"/>
    <w:rsid w:val="00CF3C08"/>
    <w:rsid w:val="00CF4562"/>
    <w:rsid w:val="00CF4630"/>
    <w:rsid w:val="00CF70FC"/>
    <w:rsid w:val="00D00444"/>
    <w:rsid w:val="00D00ABE"/>
    <w:rsid w:val="00D00E08"/>
    <w:rsid w:val="00D03F10"/>
    <w:rsid w:val="00D0437C"/>
    <w:rsid w:val="00D06100"/>
    <w:rsid w:val="00D06951"/>
    <w:rsid w:val="00D1091D"/>
    <w:rsid w:val="00D119FC"/>
    <w:rsid w:val="00D13AEF"/>
    <w:rsid w:val="00D13BA0"/>
    <w:rsid w:val="00D1603D"/>
    <w:rsid w:val="00D21AEB"/>
    <w:rsid w:val="00D25F9A"/>
    <w:rsid w:val="00D264B3"/>
    <w:rsid w:val="00D34DF1"/>
    <w:rsid w:val="00D35289"/>
    <w:rsid w:val="00D36686"/>
    <w:rsid w:val="00D41F01"/>
    <w:rsid w:val="00D43E8A"/>
    <w:rsid w:val="00D46115"/>
    <w:rsid w:val="00D50251"/>
    <w:rsid w:val="00D50EAF"/>
    <w:rsid w:val="00D5149E"/>
    <w:rsid w:val="00D51B47"/>
    <w:rsid w:val="00D543E5"/>
    <w:rsid w:val="00D55A1B"/>
    <w:rsid w:val="00D631DE"/>
    <w:rsid w:val="00D64D8C"/>
    <w:rsid w:val="00D72A72"/>
    <w:rsid w:val="00D741AB"/>
    <w:rsid w:val="00D81D53"/>
    <w:rsid w:val="00D84967"/>
    <w:rsid w:val="00D85994"/>
    <w:rsid w:val="00D9021C"/>
    <w:rsid w:val="00D90DFB"/>
    <w:rsid w:val="00D91AB6"/>
    <w:rsid w:val="00D92916"/>
    <w:rsid w:val="00D92ECA"/>
    <w:rsid w:val="00D93535"/>
    <w:rsid w:val="00D95DF9"/>
    <w:rsid w:val="00D9698B"/>
    <w:rsid w:val="00DA10A9"/>
    <w:rsid w:val="00DA2E0C"/>
    <w:rsid w:val="00DA3B5D"/>
    <w:rsid w:val="00DA4657"/>
    <w:rsid w:val="00DA613C"/>
    <w:rsid w:val="00DB24D3"/>
    <w:rsid w:val="00DB318B"/>
    <w:rsid w:val="00DB40B2"/>
    <w:rsid w:val="00DB45A5"/>
    <w:rsid w:val="00DB765E"/>
    <w:rsid w:val="00DC13DE"/>
    <w:rsid w:val="00DC40AD"/>
    <w:rsid w:val="00DC66C6"/>
    <w:rsid w:val="00DD1F72"/>
    <w:rsid w:val="00DD3D18"/>
    <w:rsid w:val="00DD42CA"/>
    <w:rsid w:val="00DD53C3"/>
    <w:rsid w:val="00DD6960"/>
    <w:rsid w:val="00DD7658"/>
    <w:rsid w:val="00DE086E"/>
    <w:rsid w:val="00DE2CB9"/>
    <w:rsid w:val="00DE4D98"/>
    <w:rsid w:val="00DF06BE"/>
    <w:rsid w:val="00DF195B"/>
    <w:rsid w:val="00DF2FF6"/>
    <w:rsid w:val="00DF43AC"/>
    <w:rsid w:val="00DF54D3"/>
    <w:rsid w:val="00DF667B"/>
    <w:rsid w:val="00E009E4"/>
    <w:rsid w:val="00E03D8D"/>
    <w:rsid w:val="00E05003"/>
    <w:rsid w:val="00E0762A"/>
    <w:rsid w:val="00E107CF"/>
    <w:rsid w:val="00E10EF7"/>
    <w:rsid w:val="00E13A80"/>
    <w:rsid w:val="00E1539D"/>
    <w:rsid w:val="00E210CF"/>
    <w:rsid w:val="00E21D09"/>
    <w:rsid w:val="00E24EAE"/>
    <w:rsid w:val="00E31397"/>
    <w:rsid w:val="00E33516"/>
    <w:rsid w:val="00E3537D"/>
    <w:rsid w:val="00E40177"/>
    <w:rsid w:val="00E430ED"/>
    <w:rsid w:val="00E439D9"/>
    <w:rsid w:val="00E50009"/>
    <w:rsid w:val="00E5212B"/>
    <w:rsid w:val="00E53B81"/>
    <w:rsid w:val="00E53CF9"/>
    <w:rsid w:val="00E56A29"/>
    <w:rsid w:val="00E60BEC"/>
    <w:rsid w:val="00E7072E"/>
    <w:rsid w:val="00E7699C"/>
    <w:rsid w:val="00E80235"/>
    <w:rsid w:val="00E80605"/>
    <w:rsid w:val="00E81BCD"/>
    <w:rsid w:val="00E82B6F"/>
    <w:rsid w:val="00E86679"/>
    <w:rsid w:val="00E8718D"/>
    <w:rsid w:val="00E91B79"/>
    <w:rsid w:val="00E91EDA"/>
    <w:rsid w:val="00E93734"/>
    <w:rsid w:val="00E95DAE"/>
    <w:rsid w:val="00EA062C"/>
    <w:rsid w:val="00EA098A"/>
    <w:rsid w:val="00EA3C4E"/>
    <w:rsid w:val="00EA6BC7"/>
    <w:rsid w:val="00EA7172"/>
    <w:rsid w:val="00EC63EE"/>
    <w:rsid w:val="00EC6AE4"/>
    <w:rsid w:val="00ED04A7"/>
    <w:rsid w:val="00ED2883"/>
    <w:rsid w:val="00ED69DE"/>
    <w:rsid w:val="00ED73FB"/>
    <w:rsid w:val="00EF2D56"/>
    <w:rsid w:val="00EF3FC0"/>
    <w:rsid w:val="00EF53B2"/>
    <w:rsid w:val="00F0193D"/>
    <w:rsid w:val="00F02571"/>
    <w:rsid w:val="00F02DEE"/>
    <w:rsid w:val="00F06E4A"/>
    <w:rsid w:val="00F10799"/>
    <w:rsid w:val="00F13089"/>
    <w:rsid w:val="00F20B20"/>
    <w:rsid w:val="00F22E1F"/>
    <w:rsid w:val="00F23E2D"/>
    <w:rsid w:val="00F25809"/>
    <w:rsid w:val="00F260A7"/>
    <w:rsid w:val="00F2729E"/>
    <w:rsid w:val="00F30F55"/>
    <w:rsid w:val="00F3182A"/>
    <w:rsid w:val="00F3546D"/>
    <w:rsid w:val="00F4170B"/>
    <w:rsid w:val="00F449CF"/>
    <w:rsid w:val="00F501C7"/>
    <w:rsid w:val="00F5036F"/>
    <w:rsid w:val="00F50955"/>
    <w:rsid w:val="00F534D3"/>
    <w:rsid w:val="00F53E17"/>
    <w:rsid w:val="00F54984"/>
    <w:rsid w:val="00F608A7"/>
    <w:rsid w:val="00F64F3F"/>
    <w:rsid w:val="00F65971"/>
    <w:rsid w:val="00F66C4C"/>
    <w:rsid w:val="00F67EDE"/>
    <w:rsid w:val="00F703B9"/>
    <w:rsid w:val="00F73986"/>
    <w:rsid w:val="00F76241"/>
    <w:rsid w:val="00F80568"/>
    <w:rsid w:val="00F80579"/>
    <w:rsid w:val="00F808CD"/>
    <w:rsid w:val="00F84428"/>
    <w:rsid w:val="00F8657E"/>
    <w:rsid w:val="00F900CD"/>
    <w:rsid w:val="00F91AC2"/>
    <w:rsid w:val="00F92241"/>
    <w:rsid w:val="00F96E7D"/>
    <w:rsid w:val="00FA2330"/>
    <w:rsid w:val="00FA3173"/>
    <w:rsid w:val="00FA4C1A"/>
    <w:rsid w:val="00FA61C2"/>
    <w:rsid w:val="00FA6BBA"/>
    <w:rsid w:val="00FB09E1"/>
    <w:rsid w:val="00FB2B29"/>
    <w:rsid w:val="00FB64A0"/>
    <w:rsid w:val="00FC1138"/>
    <w:rsid w:val="00FC381D"/>
    <w:rsid w:val="00FC5163"/>
    <w:rsid w:val="00FC5B34"/>
    <w:rsid w:val="00FC6AA6"/>
    <w:rsid w:val="00FD1F65"/>
    <w:rsid w:val="00FD22A8"/>
    <w:rsid w:val="00FD25ED"/>
    <w:rsid w:val="00FD31B3"/>
    <w:rsid w:val="00FD344A"/>
    <w:rsid w:val="00FD3667"/>
    <w:rsid w:val="00FD3AB7"/>
    <w:rsid w:val="00FD658E"/>
    <w:rsid w:val="00FD764E"/>
    <w:rsid w:val="00FE2681"/>
    <w:rsid w:val="00FE3EB8"/>
    <w:rsid w:val="00FE4A08"/>
    <w:rsid w:val="00FE4B78"/>
    <w:rsid w:val="00FE5D60"/>
    <w:rsid w:val="00FE70FD"/>
    <w:rsid w:val="00FF1217"/>
    <w:rsid w:val="00FF26BD"/>
    <w:rsid w:val="00FF6C9F"/>
    <w:rsid w:val="15BC383C"/>
    <w:rsid w:val="7C33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tabs>
        <w:tab w:val="left" w:pos="2952"/>
      </w:tabs>
      <w:spacing w:before="260" w:after="260" w:line="412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260" w:after="260" w:line="412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4"/>
    <w:qFormat/>
    <w:uiPriority w:val="0"/>
    <w:pPr>
      <w:keepNext/>
      <w:keepLines/>
      <w:numPr>
        <w:ilvl w:val="5"/>
        <w:numId w:val="1"/>
      </w:numPr>
      <w:spacing w:before="240" w:after="64" w:line="316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5"/>
    <w:qFormat/>
    <w:uiPriority w:val="0"/>
    <w:pPr>
      <w:keepNext/>
      <w:keepLines/>
      <w:numPr>
        <w:ilvl w:val="6"/>
        <w:numId w:val="1"/>
      </w:numPr>
      <w:spacing w:before="240" w:after="64" w:line="316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6"/>
    <w:qFormat/>
    <w:uiPriority w:val="0"/>
    <w:pPr>
      <w:keepNext/>
      <w:keepLines/>
      <w:numPr>
        <w:ilvl w:val="7"/>
        <w:numId w:val="1"/>
      </w:numPr>
      <w:spacing w:before="240" w:after="64" w:line="316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37"/>
    <w:qFormat/>
    <w:uiPriority w:val="0"/>
    <w:pPr>
      <w:keepNext/>
      <w:keepLines/>
      <w:numPr>
        <w:ilvl w:val="8"/>
        <w:numId w:val="1"/>
      </w:numPr>
      <w:spacing w:before="240" w:after="64" w:line="316" w:lineRule="auto"/>
      <w:outlineLvl w:val="8"/>
    </w:pPr>
    <w:rPr>
      <w:rFonts w:ascii="Arial" w:hAnsi="Arial" w:eastAsia="黑体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link w:val="46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4">
    <w:name w:val="toc 3"/>
    <w:basedOn w:val="1"/>
    <w:next w:val="1"/>
    <w:qFormat/>
    <w:uiPriority w:val="39"/>
    <w:pPr>
      <w:tabs>
        <w:tab w:val="left" w:pos="1060"/>
        <w:tab w:val="right" w:leader="dot" w:pos="8296"/>
      </w:tabs>
      <w:spacing w:line="360" w:lineRule="auto"/>
      <w:ind w:left="420"/>
      <w:jc w:val="left"/>
    </w:pPr>
    <w:rPr>
      <w:rFonts w:ascii="黑体" w:hAnsi="黑体" w:eastAsia="黑体"/>
      <w:iCs/>
      <w:sz w:val="24"/>
    </w:rPr>
  </w:style>
  <w:style w:type="paragraph" w:styleId="15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6">
    <w:name w:val="Date"/>
    <w:basedOn w:val="1"/>
    <w:next w:val="1"/>
    <w:link w:val="48"/>
    <w:semiHidden/>
    <w:unhideWhenUsed/>
    <w:qFormat/>
    <w:uiPriority w:val="99"/>
    <w:pPr>
      <w:ind w:left="100" w:leftChars="2500"/>
    </w:pPr>
  </w:style>
  <w:style w:type="paragraph" w:styleId="17">
    <w:name w:val="Balloon Text"/>
    <w:basedOn w:val="1"/>
    <w:link w:val="40"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  <w:pPr>
      <w:tabs>
        <w:tab w:val="left" w:pos="420"/>
        <w:tab w:val="right" w:leader="dot" w:pos="8296"/>
      </w:tabs>
      <w:spacing w:before="120" w:after="120"/>
      <w:jc w:val="left"/>
    </w:pPr>
    <w:rPr>
      <w:rFonts w:ascii="黑体" w:hAnsi="黑体" w:eastAsia="黑体"/>
      <w:b/>
      <w:bCs/>
      <w:caps/>
      <w:sz w:val="28"/>
      <w:szCs w:val="28"/>
    </w:rPr>
  </w:style>
  <w:style w:type="paragraph" w:styleId="2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2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3">
    <w:name w:val="toc 2"/>
    <w:basedOn w:val="1"/>
    <w:next w:val="1"/>
    <w:qFormat/>
    <w:uiPriority w:val="39"/>
    <w:pPr>
      <w:tabs>
        <w:tab w:val="left" w:pos="840"/>
        <w:tab w:val="right" w:leader="dot" w:pos="8296"/>
      </w:tabs>
      <w:ind w:left="210"/>
      <w:jc w:val="left"/>
    </w:pPr>
    <w:rPr>
      <w:rFonts w:ascii="黑体" w:hAnsi="黑体" w:eastAsia="黑体"/>
      <w:smallCaps/>
      <w:sz w:val="30"/>
      <w:szCs w:val="30"/>
    </w:rPr>
  </w:style>
  <w:style w:type="paragraph" w:styleId="24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character" w:styleId="27">
    <w:name w:val="page number"/>
    <w:basedOn w:val="26"/>
    <w:qFormat/>
    <w:uiPriority w:val="0"/>
  </w:style>
  <w:style w:type="character" w:styleId="28">
    <w:name w:val="Hyperlink"/>
    <w:qFormat/>
    <w:uiPriority w:val="99"/>
    <w:rPr>
      <w:color w:val="0000FF"/>
      <w:u w:val="single"/>
    </w:rPr>
  </w:style>
  <w:style w:type="character" w:customStyle="1" w:styleId="29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0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标题 3 字符"/>
    <w:link w:val="4"/>
    <w:qFormat/>
    <w:uiPriority w:val="0"/>
    <w:rPr>
      <w:rFonts w:ascii="Times New Roman" w:hAnsi="Times New Roman"/>
      <w:b/>
      <w:bCs/>
      <w:kern w:val="2"/>
      <w:sz w:val="32"/>
      <w:szCs w:val="32"/>
    </w:rPr>
  </w:style>
  <w:style w:type="character" w:customStyle="1" w:styleId="32">
    <w:name w:val="标题 4 字符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33">
    <w:name w:val="标题 5 字符"/>
    <w:link w:val="6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34">
    <w:name w:val="标题 6 字符"/>
    <w:link w:val="7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35">
    <w:name w:val="标题 7 字符"/>
    <w:link w:val="8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36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37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38">
    <w:name w:val="页眉 字符"/>
    <w:link w:val="19"/>
    <w:qFormat/>
    <w:uiPriority w:val="0"/>
    <w:rPr>
      <w:sz w:val="18"/>
      <w:szCs w:val="18"/>
    </w:rPr>
  </w:style>
  <w:style w:type="character" w:customStyle="1" w:styleId="39">
    <w:name w:val="页脚 字符"/>
    <w:link w:val="18"/>
    <w:qFormat/>
    <w:uiPriority w:val="99"/>
    <w:rPr>
      <w:sz w:val="18"/>
      <w:szCs w:val="18"/>
    </w:rPr>
  </w:style>
  <w:style w:type="character" w:customStyle="1" w:styleId="40">
    <w:name w:val="批注框文本 字符"/>
    <w:link w:val="17"/>
    <w:semiHidden/>
    <w:qFormat/>
    <w:uiPriority w:val="99"/>
    <w:rPr>
      <w:sz w:val="18"/>
      <w:szCs w:val="18"/>
    </w:rPr>
  </w:style>
  <w:style w:type="paragraph" w:customStyle="1" w:styleId="41">
    <w:name w:val="Char Char Char"/>
    <w:basedOn w:val="1"/>
    <w:link w:val="42"/>
    <w:qFormat/>
    <w:uiPriority w:val="0"/>
    <w:rPr>
      <w:rFonts w:ascii="Tahoma" w:hAnsi="Tahoma"/>
      <w:sz w:val="24"/>
      <w:szCs w:val="20"/>
    </w:rPr>
  </w:style>
  <w:style w:type="character" w:customStyle="1" w:styleId="42">
    <w:name w:val="Char Char Char Char"/>
    <w:link w:val="41"/>
    <w:qFormat/>
    <w:uiPriority w:val="0"/>
    <w:rPr>
      <w:rFonts w:ascii="Tahoma" w:hAnsi="Tahoma" w:eastAsia="宋体" w:cs="Times New Roman"/>
      <w:sz w:val="24"/>
      <w:szCs w:val="20"/>
    </w:rPr>
  </w:style>
  <w:style w:type="character" w:customStyle="1" w:styleId="43">
    <w:name w:val="my正文 Char"/>
    <w:link w:val="44"/>
    <w:qFormat/>
    <w:uiPriority w:val="0"/>
    <w:rPr>
      <w:rFonts w:eastAsia="宋体"/>
      <w:sz w:val="24"/>
      <w:szCs w:val="24"/>
    </w:rPr>
  </w:style>
  <w:style w:type="paragraph" w:customStyle="1" w:styleId="44">
    <w:name w:val="my正文"/>
    <w:basedOn w:val="1"/>
    <w:link w:val="43"/>
    <w:qFormat/>
    <w:uiPriority w:val="0"/>
    <w:pPr>
      <w:spacing w:line="360" w:lineRule="auto"/>
      <w:ind w:firstLine="480" w:firstLineChars="200"/>
    </w:pPr>
    <w:rPr>
      <w:rFonts w:ascii="Calibri" w:hAnsi="Calibri"/>
      <w:sz w:val="24"/>
    </w:rPr>
  </w:style>
  <w:style w:type="paragraph" w:customStyle="1" w:styleId="45">
    <w:name w:val="Free Form"/>
    <w:qFormat/>
    <w:uiPriority w:val="0"/>
    <w:pPr>
      <w:tabs>
        <w:tab w:val="left" w:pos="0"/>
        <w:tab w:val="left" w:pos="1133"/>
        <w:tab w:val="left" w:pos="1700"/>
        <w:tab w:val="left" w:pos="2267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spacing w:line="360" w:lineRule="auto"/>
      <w:ind w:firstLine="480" w:firstLineChars="200"/>
    </w:pPr>
    <w:rPr>
      <w:rFonts w:ascii="宋体" w:hAnsi="宋体" w:eastAsia="宋体" w:cs="Times New Roman"/>
      <w:kern w:val="2"/>
      <w:sz w:val="24"/>
      <w:lang w:val="en-US" w:eastAsia="zh-CN" w:bidi="ar-SA"/>
    </w:rPr>
  </w:style>
  <w:style w:type="character" w:customStyle="1" w:styleId="46">
    <w:name w:val="文档结构图 字符"/>
    <w:link w:val="12"/>
    <w:semiHidden/>
    <w:uiPriority w:val="99"/>
    <w:rPr>
      <w:rFonts w:ascii="宋体" w:hAnsi="Times New Roman" w:eastAsia="宋体" w:cs="Times New Roman"/>
      <w:sz w:val="18"/>
      <w:szCs w:val="18"/>
    </w:rPr>
  </w:style>
  <w:style w:type="paragraph" w:styleId="47">
    <w:name w:val="List Paragraph"/>
    <w:basedOn w:val="1"/>
    <w:qFormat/>
    <w:uiPriority w:val="34"/>
    <w:pPr>
      <w:ind w:firstLine="420" w:firstLineChars="200"/>
    </w:pPr>
  </w:style>
  <w:style w:type="character" w:customStyle="1" w:styleId="48">
    <w:name w:val="日期 字符"/>
    <w:link w:val="16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9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11B9F8-0BC5-4FF7-A98D-89A66D4E5C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1225</Words>
  <Characters>1291</Characters>
  <Lines>18</Lines>
  <Paragraphs>5</Paragraphs>
  <TotalTime>1730</TotalTime>
  <ScaleCrop>false</ScaleCrop>
  <LinksUpToDate>false</LinksUpToDate>
  <CharactersWithSpaces>1333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2013-03-05T09:35:00Z</dcterms:created>
  <dc:creator>Administrator</dc:creator>
  <cp:lastModifiedBy>Administrator</cp:lastModifiedBy>
  <cp:lastPrinted>2022-04-24T02:02:44Z</cp:lastPrinted>
  <dcterms:modified xsi:type="dcterms:W3CDTF">2022-04-24T02:03:54Z</dcterms:modified>
  <cp:revision>738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25DCE40EAC0548348A86114A70AC822F</vt:lpwstr>
  </property>
</Properties>
</file>