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47" w:rightChars="46"/>
        <w:jc w:val="both"/>
        <w:rPr>
          <w:rFonts w:hint="eastAsia" w:ascii="黑体" w:hAnsi="黑体" w:eastAsia="黑体"/>
          <w:sz w:val="36"/>
          <w:szCs w:val="36"/>
          <w:lang w:eastAsia="zh-CN"/>
        </w:rPr>
      </w:pPr>
      <w:bookmarkStart w:id="0" w:name="_GoBack"/>
      <w:bookmarkEnd w:id="0"/>
      <w:r>
        <w:rPr>
          <w:rFonts w:hint="eastAsia" w:ascii="黑体" w:hAnsi="黑体" w:eastAsia="黑体"/>
          <w:sz w:val="36"/>
          <w:szCs w:val="36"/>
          <w:lang w:eastAsia="zh-CN"/>
        </w:rPr>
        <w:t>附件：</w:t>
      </w:r>
      <w:r>
        <w:rPr>
          <w:rFonts w:hint="eastAsia" w:ascii="黑体" w:hAnsi="黑体" w:eastAsia="黑体"/>
          <w:sz w:val="36"/>
          <w:szCs w:val="36"/>
          <w:lang w:val="en-US" w:eastAsia="zh-CN"/>
        </w:rPr>
        <w:t xml:space="preserve">                   </w:t>
      </w:r>
      <w:r>
        <w:rPr>
          <w:rFonts w:hint="eastAsia" w:ascii="黑体" w:hAnsi="黑体" w:eastAsia="黑体"/>
          <w:sz w:val="36"/>
          <w:szCs w:val="36"/>
        </w:rPr>
        <w:t>宝鸡市物业服务企业信用信息评分标准</w:t>
      </w:r>
    </w:p>
    <w:tbl>
      <w:tblPr>
        <w:tblStyle w:val="4"/>
        <w:tblW w:w="14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11"/>
        <w:gridCol w:w="1098"/>
        <w:gridCol w:w="2118"/>
        <w:gridCol w:w="5778"/>
        <w:gridCol w:w="1224"/>
        <w:gridCol w:w="109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38"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2009"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7896"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1224"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095"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1305"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83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一</w:t>
            </w:r>
          </w:p>
        </w:tc>
        <w:tc>
          <w:tcPr>
            <w:tcW w:w="911"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基本</w:t>
            </w:r>
          </w:p>
          <w:p>
            <w:pPr>
              <w:ind w:right="147" w:rightChars="46"/>
              <w:jc w:val="center"/>
              <w:rPr>
                <w:rFonts w:hint="eastAsia" w:ascii="仿宋" w:hAnsi="仿宋" w:eastAsia="仿宋"/>
                <w:sz w:val="24"/>
              </w:rPr>
            </w:pPr>
            <w:r>
              <w:rPr>
                <w:rFonts w:hint="eastAsia" w:ascii="仿宋" w:hAnsi="仿宋" w:eastAsia="仿宋"/>
                <w:sz w:val="24"/>
              </w:rPr>
              <w:t>信息</w:t>
            </w:r>
          </w:p>
        </w:tc>
        <w:tc>
          <w:tcPr>
            <w:tcW w:w="1098" w:type="dxa"/>
            <w:vAlign w:val="center"/>
          </w:tcPr>
          <w:p>
            <w:pPr>
              <w:ind w:right="147" w:rightChars="46"/>
              <w:jc w:val="center"/>
              <w:rPr>
                <w:rFonts w:hint="eastAsia" w:ascii="仿宋" w:hAnsi="仿宋" w:eastAsia="仿宋"/>
                <w:sz w:val="24"/>
              </w:rPr>
            </w:pPr>
            <w:r>
              <w:rPr>
                <w:rFonts w:hint="eastAsia" w:ascii="仿宋" w:hAnsi="仿宋" w:eastAsia="仿宋"/>
                <w:sz w:val="24"/>
              </w:rPr>
              <w:t>企业基本信息填报</w:t>
            </w:r>
          </w:p>
        </w:tc>
        <w:tc>
          <w:tcPr>
            <w:tcW w:w="7896" w:type="dxa"/>
            <w:gridSpan w:val="2"/>
            <w:vAlign w:val="top"/>
          </w:tcPr>
          <w:p>
            <w:pPr>
              <w:ind w:right="147" w:rightChars="46"/>
              <w:rPr>
                <w:rFonts w:hint="eastAsia" w:ascii="仿宋" w:hAnsi="仿宋" w:eastAsia="仿宋"/>
                <w:sz w:val="24"/>
              </w:rPr>
            </w:pPr>
            <w:r>
              <w:rPr>
                <w:rFonts w:hint="eastAsia" w:ascii="仿宋" w:hAnsi="仿宋" w:eastAsia="仿宋"/>
                <w:sz w:val="24"/>
              </w:rPr>
              <w:t>物业服务企业应按要求在信用系统及时、完整、准确填报名称、企业注册登记的统一社会信用代码证、企业性质、经营范围、从事物业管理活动时间、项目经理基本情况，管理项目、面积、物业</w:t>
            </w:r>
            <w:r>
              <w:rPr>
                <w:rFonts w:hint="eastAsia" w:ascii="仿宋" w:hAnsi="仿宋" w:eastAsia="仿宋"/>
                <w:sz w:val="24"/>
                <w:lang w:eastAsia="zh-CN"/>
              </w:rPr>
              <w:t>服</w:t>
            </w:r>
            <w:r>
              <w:rPr>
                <w:rFonts w:hint="eastAsia" w:ascii="仿宋" w:hAnsi="仿宋" w:eastAsia="仿宋"/>
                <w:sz w:val="24"/>
              </w:rPr>
              <w:t>务合同备案情况、业主委员会成立情况等内容。</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100分</w:t>
            </w:r>
          </w:p>
        </w:tc>
        <w:tc>
          <w:tcPr>
            <w:tcW w:w="1095" w:type="dxa"/>
            <w:vAlign w:val="center"/>
          </w:tcPr>
          <w:p>
            <w:pPr>
              <w:ind w:right="147" w:rightChars="46"/>
              <w:jc w:val="center"/>
              <w:rPr>
                <w:rFonts w:hint="eastAsia" w:ascii="仿宋" w:hAnsi="仿宋" w:eastAsia="仿宋"/>
                <w:sz w:val="24"/>
              </w:rPr>
            </w:pP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管理</w:t>
            </w:r>
          </w:p>
          <w:p>
            <w:pPr>
              <w:ind w:right="147" w:rightChars="46"/>
              <w:jc w:val="center"/>
              <w:rPr>
                <w:rFonts w:hint="eastAsia" w:ascii="仿宋" w:hAnsi="仿宋" w:eastAsia="仿宋"/>
                <w:sz w:val="24"/>
              </w:rPr>
            </w:pPr>
            <w:r>
              <w:rPr>
                <w:rFonts w:hint="eastAsia" w:ascii="仿宋" w:hAnsi="仿宋" w:eastAsia="仿宋"/>
                <w:sz w:val="24"/>
              </w:rPr>
              <w:t>面积</w:t>
            </w:r>
          </w:p>
        </w:tc>
        <w:tc>
          <w:tcPr>
            <w:tcW w:w="7896" w:type="dxa"/>
            <w:gridSpan w:val="2"/>
            <w:vAlign w:val="center"/>
          </w:tcPr>
          <w:p>
            <w:pPr>
              <w:ind w:right="147" w:rightChars="46"/>
              <w:rPr>
                <w:rFonts w:hint="eastAsia" w:ascii="仿宋" w:hAnsi="仿宋" w:eastAsia="仿宋"/>
                <w:sz w:val="24"/>
              </w:rPr>
            </w:pPr>
            <w:r>
              <w:rPr>
                <w:rFonts w:hint="eastAsia" w:ascii="仿宋" w:hAnsi="仿宋" w:eastAsia="仿宋"/>
                <w:sz w:val="24"/>
              </w:rPr>
              <w:t>1、物业服务企业在本市接管项目面积达80万平方米以上的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095" w:type="dxa"/>
            <w:vAlign w:val="center"/>
          </w:tcPr>
          <w:p>
            <w:pPr>
              <w:ind w:right="147" w:rightChars="46"/>
              <w:jc w:val="center"/>
              <w:rPr>
                <w:rFonts w:hint="eastAsia" w:ascii="仿宋" w:hAnsi="仿宋" w:eastAsia="仿宋"/>
                <w:sz w:val="24"/>
              </w:rPr>
            </w:pP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7896" w:type="dxa"/>
            <w:gridSpan w:val="2"/>
            <w:vAlign w:val="center"/>
          </w:tcPr>
          <w:p>
            <w:pPr>
              <w:ind w:right="147" w:rightChars="46"/>
              <w:rPr>
                <w:rFonts w:hint="eastAsia" w:ascii="仿宋" w:hAnsi="仿宋" w:eastAsia="仿宋"/>
                <w:sz w:val="24"/>
              </w:rPr>
            </w:pPr>
            <w:r>
              <w:rPr>
                <w:rFonts w:hint="eastAsia" w:ascii="仿宋" w:hAnsi="仿宋" w:eastAsia="仿宋"/>
                <w:sz w:val="24"/>
              </w:rPr>
              <w:t>2、物业服务企业在本市接管项目面积达50万平方米以上的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95" w:type="dxa"/>
            <w:vAlign w:val="center"/>
          </w:tcPr>
          <w:p>
            <w:pPr>
              <w:ind w:right="147" w:rightChars="46"/>
              <w:jc w:val="center"/>
              <w:rPr>
                <w:rFonts w:hint="eastAsia" w:ascii="仿宋" w:hAnsi="仿宋" w:eastAsia="仿宋"/>
                <w:sz w:val="24"/>
              </w:rPr>
            </w:pP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7896" w:type="dxa"/>
            <w:gridSpan w:val="2"/>
            <w:vAlign w:val="center"/>
          </w:tcPr>
          <w:p>
            <w:pPr>
              <w:ind w:right="147" w:rightChars="46"/>
              <w:rPr>
                <w:rFonts w:hint="eastAsia" w:ascii="仿宋" w:hAnsi="仿宋" w:eastAsia="仿宋"/>
                <w:sz w:val="24"/>
              </w:rPr>
            </w:pPr>
            <w:r>
              <w:rPr>
                <w:rFonts w:hint="eastAsia" w:ascii="仿宋" w:hAnsi="仿宋" w:eastAsia="仿宋"/>
                <w:sz w:val="24"/>
              </w:rPr>
              <w:t>3、物业服务企业在本市接管项目面积达</w:t>
            </w:r>
            <w:r>
              <w:rPr>
                <w:rFonts w:hint="eastAsia" w:ascii="仿宋" w:hAnsi="仿宋" w:eastAsia="仿宋"/>
                <w:sz w:val="24"/>
                <w:lang w:val="en-US" w:eastAsia="zh-CN"/>
              </w:rPr>
              <w:t>3</w:t>
            </w:r>
            <w:r>
              <w:rPr>
                <w:rFonts w:hint="eastAsia" w:ascii="仿宋" w:hAnsi="仿宋" w:eastAsia="仿宋"/>
                <w:sz w:val="24"/>
              </w:rPr>
              <w:t>0万平方米以上的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2分</w:t>
            </w:r>
          </w:p>
        </w:tc>
        <w:tc>
          <w:tcPr>
            <w:tcW w:w="1095" w:type="dxa"/>
            <w:vAlign w:val="center"/>
          </w:tcPr>
          <w:p>
            <w:pPr>
              <w:ind w:right="147" w:rightChars="46"/>
              <w:jc w:val="center"/>
              <w:rPr>
                <w:rFonts w:hint="eastAsia" w:ascii="仿宋" w:hAnsi="仿宋" w:eastAsia="仿宋"/>
                <w:sz w:val="24"/>
              </w:rPr>
            </w:pP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3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二</w:t>
            </w:r>
          </w:p>
        </w:tc>
        <w:tc>
          <w:tcPr>
            <w:tcW w:w="911"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业绩</w:t>
            </w:r>
          </w:p>
          <w:p>
            <w:pPr>
              <w:ind w:right="147" w:rightChars="46"/>
              <w:jc w:val="center"/>
              <w:rPr>
                <w:rFonts w:hint="eastAsia" w:ascii="仿宋" w:hAnsi="仿宋" w:eastAsia="仿宋"/>
                <w:sz w:val="24"/>
              </w:rPr>
            </w:pPr>
            <w:r>
              <w:rPr>
                <w:rFonts w:hint="eastAsia" w:ascii="仿宋" w:hAnsi="仿宋" w:eastAsia="仿宋"/>
                <w:sz w:val="24"/>
              </w:rPr>
              <w:t>信息</w:t>
            </w:r>
          </w:p>
        </w:tc>
        <w:tc>
          <w:tcPr>
            <w:tcW w:w="109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物业服务企业受表彰信息</w:t>
            </w:r>
          </w:p>
        </w:tc>
        <w:tc>
          <w:tcPr>
            <w:tcW w:w="2118" w:type="dxa"/>
            <w:vMerge w:val="restart"/>
            <w:vAlign w:val="center"/>
          </w:tcPr>
          <w:p>
            <w:pPr>
              <w:ind w:right="147" w:rightChars="46"/>
              <w:rPr>
                <w:rFonts w:hint="eastAsia" w:ascii="仿宋" w:hAnsi="仿宋" w:eastAsia="仿宋"/>
                <w:sz w:val="24"/>
              </w:rPr>
            </w:pPr>
            <w:r>
              <w:rPr>
                <w:rFonts w:hint="eastAsia" w:ascii="仿宋" w:hAnsi="仿宋" w:eastAsia="仿宋"/>
                <w:sz w:val="24"/>
              </w:rPr>
              <w:t>受各级政府及行业主管部门表彰的</w:t>
            </w: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受国家级表彰的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12分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4年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受省级表彰的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受市级表彰的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8分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受县级表彰的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6分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restart"/>
            <w:vAlign w:val="center"/>
          </w:tcPr>
          <w:p>
            <w:pPr>
              <w:ind w:right="147" w:rightChars="46"/>
              <w:rPr>
                <w:rFonts w:hint="eastAsia" w:ascii="仿宋" w:hAnsi="仿宋" w:eastAsia="仿宋"/>
                <w:sz w:val="24"/>
              </w:rPr>
            </w:pPr>
            <w:r>
              <w:rPr>
                <w:rFonts w:hint="eastAsia" w:ascii="仿宋" w:hAnsi="仿宋" w:eastAsia="仿宋"/>
                <w:sz w:val="24"/>
              </w:rPr>
              <w:t>受各级行业协会表彰的</w:t>
            </w: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受国家级表彰的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受省级表彰的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8分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受市级表彰的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6分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2118" w:type="dxa"/>
            <w:vMerge w:val="continue"/>
            <w:vAlign w:val="center"/>
          </w:tcPr>
          <w:p>
            <w:pPr>
              <w:ind w:right="147" w:rightChars="46"/>
              <w:rPr>
                <w:rFonts w:hint="eastAsia" w:ascii="仿宋" w:hAnsi="仿宋" w:eastAsia="仿宋"/>
                <w:sz w:val="24"/>
              </w:rPr>
            </w:pPr>
          </w:p>
        </w:tc>
        <w:tc>
          <w:tcPr>
            <w:tcW w:w="5778" w:type="dxa"/>
            <w:vAlign w:val="center"/>
          </w:tcPr>
          <w:p>
            <w:pPr>
              <w:ind w:right="147" w:rightChars="46"/>
              <w:rPr>
                <w:rFonts w:hint="eastAsia" w:ascii="仿宋" w:hAnsi="仿宋" w:eastAsia="仿宋"/>
                <w:sz w:val="24"/>
              </w:rPr>
            </w:pPr>
            <w:r>
              <w:rPr>
                <w:rFonts w:hint="eastAsia" w:ascii="仿宋" w:hAnsi="仿宋" w:eastAsia="仿宋"/>
                <w:sz w:val="24"/>
              </w:rPr>
              <w:t>受县级表彰的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4分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3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38" w:type="dxa"/>
            <w:vMerge w:val="continue"/>
            <w:vAlign w:val="center"/>
          </w:tcPr>
          <w:p>
            <w:pPr>
              <w:ind w:right="147" w:rightChars="46"/>
              <w:jc w:val="center"/>
              <w:rPr>
                <w:rFonts w:hint="eastAsia" w:ascii="仿宋" w:hAnsi="仿宋" w:eastAsia="仿宋"/>
                <w:sz w:val="24"/>
              </w:rPr>
            </w:pPr>
          </w:p>
        </w:tc>
        <w:tc>
          <w:tcPr>
            <w:tcW w:w="911" w:type="dxa"/>
            <w:vMerge w:val="continue"/>
            <w:vAlign w:val="center"/>
          </w:tcPr>
          <w:p>
            <w:pPr>
              <w:ind w:right="147" w:rightChars="46"/>
              <w:jc w:val="center"/>
              <w:rPr>
                <w:rFonts w:hint="eastAsia" w:ascii="仿宋" w:hAnsi="仿宋" w:eastAsia="仿宋"/>
                <w:sz w:val="24"/>
              </w:rPr>
            </w:pPr>
          </w:p>
        </w:tc>
        <w:tc>
          <w:tcPr>
            <w:tcW w:w="1098" w:type="dxa"/>
            <w:vMerge w:val="continue"/>
            <w:vAlign w:val="center"/>
          </w:tcPr>
          <w:p>
            <w:pPr>
              <w:ind w:right="147" w:rightChars="46"/>
              <w:jc w:val="center"/>
              <w:rPr>
                <w:rFonts w:hint="eastAsia" w:ascii="仿宋" w:hAnsi="仿宋" w:eastAsia="仿宋"/>
                <w:sz w:val="24"/>
              </w:rPr>
            </w:pPr>
          </w:p>
        </w:tc>
        <w:tc>
          <w:tcPr>
            <w:tcW w:w="7896" w:type="dxa"/>
            <w:gridSpan w:val="2"/>
            <w:vAlign w:val="center"/>
          </w:tcPr>
          <w:p>
            <w:pPr>
              <w:ind w:right="147" w:rightChars="46"/>
              <w:rPr>
                <w:rFonts w:hint="eastAsia" w:ascii="仿宋" w:hAnsi="仿宋" w:eastAsia="仿宋"/>
                <w:sz w:val="24"/>
              </w:rPr>
            </w:pPr>
            <w:r>
              <w:rPr>
                <w:rFonts w:hint="eastAsia" w:ascii="仿宋" w:hAnsi="仿宋" w:eastAsia="仿宋"/>
                <w:sz w:val="24"/>
              </w:rPr>
              <w:t>获得宝鸡市以上政府政策扶持的</w:t>
            </w:r>
          </w:p>
        </w:tc>
        <w:tc>
          <w:tcPr>
            <w:tcW w:w="1224" w:type="dxa"/>
            <w:vAlign w:val="center"/>
          </w:tcPr>
          <w:p>
            <w:pPr>
              <w:ind w:right="147" w:rightChars="46"/>
              <w:jc w:val="center"/>
              <w:rPr>
                <w:rFonts w:hint="eastAsia" w:ascii="仿宋" w:hAnsi="仿宋" w:eastAsia="仿宋"/>
                <w:sz w:val="24"/>
              </w:rPr>
            </w:pPr>
            <w:r>
              <w:rPr>
                <w:rFonts w:hint="eastAsia" w:ascii="仿宋" w:hAnsi="仿宋" w:eastAsia="仿宋"/>
                <w:sz w:val="24"/>
              </w:rPr>
              <w:t>6分</w:t>
            </w:r>
          </w:p>
        </w:tc>
        <w:tc>
          <w:tcPr>
            <w:tcW w:w="1095"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305" w:type="dxa"/>
            <w:vAlign w:val="center"/>
          </w:tcPr>
          <w:p>
            <w:pPr>
              <w:ind w:right="147" w:rightChars="46"/>
              <w:jc w:val="center"/>
              <w:rPr>
                <w:rFonts w:hint="eastAsia" w:ascii="仿宋" w:hAnsi="仿宋" w:eastAsia="仿宋"/>
                <w:sz w:val="24"/>
              </w:rPr>
            </w:pPr>
          </w:p>
        </w:tc>
      </w:tr>
    </w:tbl>
    <w:p>
      <w:pPr>
        <w:ind w:right="147" w:rightChars="46"/>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ind w:right="147" w:rightChars="46"/>
        <w:jc w:val="center"/>
        <w:rPr>
          <w:rFonts w:hint="eastAsia" w:ascii="黑体" w:hAnsi="黑体" w:eastAsia="黑体"/>
          <w:sz w:val="36"/>
          <w:szCs w:val="36"/>
        </w:rPr>
      </w:pPr>
      <w:r>
        <w:rPr>
          <w:rFonts w:hint="eastAsia" w:ascii="黑体" w:hAnsi="黑体" w:eastAsia="黑体"/>
          <w:sz w:val="36"/>
          <w:szCs w:val="36"/>
        </w:rPr>
        <w:t>宝鸡市物业服务企业信用信息评分标准</w:t>
      </w:r>
    </w:p>
    <w:tbl>
      <w:tblPr>
        <w:tblStyle w:val="4"/>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080"/>
        <w:gridCol w:w="1617"/>
        <w:gridCol w:w="6311"/>
        <w:gridCol w:w="1230"/>
        <w:gridCol w:w="111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1980"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7928"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1230"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110"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1290"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2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二</w:t>
            </w:r>
          </w:p>
        </w:tc>
        <w:tc>
          <w:tcPr>
            <w:tcW w:w="90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业绩</w:t>
            </w:r>
          </w:p>
          <w:p>
            <w:pPr>
              <w:ind w:right="147" w:rightChars="46"/>
              <w:jc w:val="center"/>
              <w:rPr>
                <w:rFonts w:hint="eastAsia" w:ascii="仿宋" w:hAnsi="仿宋" w:eastAsia="仿宋"/>
                <w:sz w:val="24"/>
              </w:rPr>
            </w:pPr>
            <w:r>
              <w:rPr>
                <w:rFonts w:hint="eastAsia" w:ascii="仿宋" w:hAnsi="仿宋" w:eastAsia="仿宋"/>
                <w:sz w:val="24"/>
              </w:rPr>
              <w:t>信息</w:t>
            </w: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物业服务项目受表彰信息</w:t>
            </w:r>
          </w:p>
        </w:tc>
        <w:tc>
          <w:tcPr>
            <w:tcW w:w="1617" w:type="dxa"/>
            <w:vMerge w:val="restart"/>
            <w:vAlign w:val="center"/>
          </w:tcPr>
          <w:p>
            <w:pPr>
              <w:ind w:right="147" w:rightChars="46"/>
              <w:rPr>
                <w:rFonts w:hint="eastAsia" w:ascii="仿宋" w:hAnsi="仿宋" w:eastAsia="仿宋"/>
                <w:sz w:val="24"/>
              </w:rPr>
            </w:pPr>
            <w:r>
              <w:rPr>
                <w:rFonts w:hint="eastAsia" w:ascii="仿宋" w:hAnsi="仿宋" w:eastAsia="仿宋"/>
                <w:sz w:val="24"/>
              </w:rPr>
              <w:t>受各级政府及行业主管部门表彰的</w:t>
            </w: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受国家级表彰的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12分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4年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受省级表彰的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受市级表彰的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8分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受县级表彰的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6分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restart"/>
            <w:vAlign w:val="center"/>
          </w:tcPr>
          <w:p>
            <w:pPr>
              <w:ind w:right="147" w:rightChars="46"/>
              <w:rPr>
                <w:rFonts w:hint="eastAsia" w:ascii="仿宋" w:hAnsi="仿宋" w:eastAsia="仿宋"/>
                <w:sz w:val="24"/>
              </w:rPr>
            </w:pPr>
            <w:r>
              <w:rPr>
                <w:rFonts w:hint="eastAsia" w:ascii="仿宋" w:hAnsi="仿宋" w:eastAsia="仿宋"/>
                <w:sz w:val="24"/>
              </w:rPr>
              <w:t>受各级行业协会表彰的</w:t>
            </w: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受国家级表彰的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10</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受省级表彰的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8</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受市级表彰的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6</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1617" w:type="dxa"/>
            <w:vMerge w:val="continue"/>
            <w:vAlign w:val="center"/>
          </w:tcPr>
          <w:p>
            <w:pPr>
              <w:ind w:right="147" w:rightChars="46"/>
              <w:rPr>
                <w:rFonts w:hint="eastAsia" w:ascii="仿宋" w:hAnsi="仿宋" w:eastAsia="仿宋"/>
                <w:sz w:val="24"/>
              </w:rPr>
            </w:pPr>
          </w:p>
        </w:tc>
        <w:tc>
          <w:tcPr>
            <w:tcW w:w="6311" w:type="dxa"/>
            <w:vAlign w:val="center"/>
          </w:tcPr>
          <w:p>
            <w:pPr>
              <w:ind w:right="147" w:rightChars="46"/>
              <w:rPr>
                <w:rFonts w:hint="eastAsia" w:ascii="仿宋" w:hAnsi="仿宋" w:eastAsia="仿宋"/>
                <w:sz w:val="24"/>
              </w:rPr>
            </w:pPr>
            <w:r>
              <w:rPr>
                <w:rFonts w:hint="eastAsia" w:ascii="仿宋" w:hAnsi="仿宋" w:eastAsia="仿宋"/>
                <w:sz w:val="24"/>
              </w:rPr>
              <w:t>受县级表彰</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4</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其他</w:t>
            </w:r>
          </w:p>
          <w:p>
            <w:pPr>
              <w:ind w:right="147" w:rightChars="46"/>
              <w:jc w:val="center"/>
              <w:rPr>
                <w:rFonts w:hint="eastAsia" w:ascii="仿宋" w:hAnsi="仿宋" w:eastAsia="仿宋"/>
                <w:sz w:val="24"/>
              </w:rPr>
            </w:pPr>
            <w:r>
              <w:rPr>
                <w:rFonts w:hint="eastAsia" w:ascii="仿宋" w:hAnsi="仿宋" w:eastAsia="仿宋"/>
                <w:sz w:val="24"/>
              </w:rPr>
              <w:t>业绩</w:t>
            </w: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1、被认定驰名商标、著名商标、知名商标或获得名牌企业的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2、获得质量管理体系认证的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3年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3、被社会媒体表扬、经区（县）、开发区以上物业主管部门认定的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2年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default" w:ascii="仿宋" w:hAnsi="仿宋" w:eastAsia="仿宋"/>
                <w:sz w:val="24"/>
                <w:lang w:val="en-US" w:eastAsia="zh-CN"/>
              </w:rPr>
            </w:pPr>
            <w:r>
              <w:rPr>
                <w:rFonts w:hint="eastAsia" w:ascii="仿宋" w:hAnsi="仿宋" w:eastAsia="仿宋"/>
                <w:sz w:val="24"/>
              </w:rPr>
              <w:t>4、企业员工受县级以上表彰的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5、物业服务企业连续6个月无有效投诉，经区（县）、开发区以上物业主管部门认定的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6、物业服务企业成立党支部的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10" w:type="dxa"/>
            <w:vAlign w:val="center"/>
          </w:tcPr>
          <w:p>
            <w:pPr>
              <w:ind w:right="147" w:rightChars="46"/>
              <w:jc w:val="center"/>
              <w:rPr>
                <w:rFonts w:hint="eastAsia" w:ascii="仿宋" w:hAnsi="仿宋" w:eastAsia="仿宋"/>
                <w:sz w:val="24"/>
              </w:rPr>
            </w:pPr>
          </w:p>
        </w:tc>
        <w:tc>
          <w:tcPr>
            <w:tcW w:w="129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7、定期开展物业项目设施设备技能大比武、消防与电梯风险演练</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290" w:type="dxa"/>
            <w:vAlign w:val="center"/>
          </w:tcPr>
          <w:p>
            <w:pPr>
              <w:ind w:right="147" w:rightChars="46"/>
              <w:jc w:val="center"/>
              <w:rPr>
                <w:rFonts w:hint="eastAsia" w:ascii="仿宋" w:hAnsi="仿宋" w:eastAsia="仿宋"/>
                <w:sz w:val="24"/>
                <w:lang w:val="en-US" w:eastAsia="zh-CN"/>
              </w:rPr>
            </w:pPr>
            <w:r>
              <w:rPr>
                <w:rFonts w:hint="eastAsia" w:ascii="仿宋" w:hAnsi="仿宋" w:eastAsia="仿宋"/>
                <w:sz w:val="24"/>
              </w:rPr>
              <w:t>每</w:t>
            </w:r>
            <w:r>
              <w:rPr>
                <w:rFonts w:hint="eastAsia" w:ascii="仿宋" w:hAnsi="仿宋" w:eastAsia="仿宋"/>
                <w:sz w:val="24"/>
                <w:lang w:eastAsia="zh-CN"/>
              </w:rPr>
              <w:t>项</w:t>
            </w:r>
            <w:r>
              <w:rPr>
                <w:rFonts w:hint="eastAsia" w:ascii="仿宋" w:hAnsi="仿宋" w:eastAsia="仿宋"/>
                <w:sz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928" w:type="dxa"/>
            <w:gridSpan w:val="2"/>
            <w:vAlign w:val="center"/>
          </w:tcPr>
          <w:p>
            <w:pPr>
              <w:ind w:right="147" w:rightChars="46"/>
              <w:rPr>
                <w:rFonts w:hint="eastAsia" w:ascii="仿宋" w:hAnsi="仿宋" w:eastAsia="仿宋"/>
                <w:sz w:val="24"/>
              </w:rPr>
            </w:pPr>
            <w:r>
              <w:rPr>
                <w:rFonts w:hint="eastAsia" w:ascii="仿宋" w:hAnsi="仿宋" w:eastAsia="仿宋"/>
                <w:sz w:val="24"/>
              </w:rPr>
              <w:t>8、在社会活动</w:t>
            </w:r>
            <w:r>
              <w:rPr>
                <w:rFonts w:hint="eastAsia" w:ascii="仿宋" w:hAnsi="仿宋" w:eastAsia="仿宋"/>
                <w:sz w:val="24"/>
                <w:lang w:eastAsia="zh-CN"/>
              </w:rPr>
              <w:t>或在扶贫、学雷锋、关爱老人及妇女儿童等公益活动</w:t>
            </w:r>
            <w:r>
              <w:rPr>
                <w:rFonts w:hint="eastAsia" w:ascii="仿宋" w:hAnsi="仿宋" w:eastAsia="仿宋"/>
                <w:sz w:val="24"/>
              </w:rPr>
              <w:t>中有突出成绩，经区（县）、开发区以上物业主管部门认定的</w:t>
            </w:r>
          </w:p>
        </w:tc>
        <w:tc>
          <w:tcPr>
            <w:tcW w:w="1230"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年</w:t>
            </w:r>
          </w:p>
        </w:tc>
        <w:tc>
          <w:tcPr>
            <w:tcW w:w="1290" w:type="dxa"/>
            <w:vAlign w:val="center"/>
          </w:tcPr>
          <w:p>
            <w:pPr>
              <w:ind w:right="147" w:rightChars="46"/>
              <w:jc w:val="center"/>
              <w:rPr>
                <w:rFonts w:hint="eastAsia" w:ascii="仿宋" w:hAnsi="仿宋" w:eastAsia="仿宋"/>
                <w:sz w:val="24"/>
              </w:rPr>
            </w:pPr>
          </w:p>
        </w:tc>
      </w:tr>
    </w:tbl>
    <w:p>
      <w:pPr>
        <w:ind w:right="147" w:rightChars="46"/>
        <w:jc w:val="center"/>
        <w:rPr>
          <w:rFonts w:hint="eastAsia" w:ascii="黑体" w:hAnsi="黑体" w:eastAsia="黑体"/>
          <w:sz w:val="36"/>
          <w:szCs w:val="36"/>
          <w:lang w:val="en-US" w:eastAsia="zh-CN"/>
        </w:rPr>
      </w:pPr>
    </w:p>
    <w:p>
      <w:pPr>
        <w:ind w:right="147" w:rightChars="46"/>
        <w:jc w:val="center"/>
        <w:rPr>
          <w:rFonts w:hint="eastAsia" w:ascii="黑体" w:hAnsi="黑体" w:eastAsia="黑体"/>
          <w:sz w:val="36"/>
          <w:szCs w:val="36"/>
        </w:rPr>
      </w:pPr>
      <w:r>
        <w:rPr>
          <w:rFonts w:hint="eastAsia" w:ascii="黑体" w:hAnsi="黑体" w:eastAsia="黑体"/>
          <w:sz w:val="36"/>
          <w:szCs w:val="36"/>
          <w:lang w:val="en-US" w:eastAsia="zh-CN"/>
        </w:rPr>
        <w:t xml:space="preserve"> </w:t>
      </w:r>
      <w:r>
        <w:rPr>
          <w:rFonts w:hint="eastAsia" w:ascii="黑体" w:hAnsi="黑体" w:eastAsia="黑体"/>
          <w:sz w:val="36"/>
          <w:szCs w:val="36"/>
        </w:rPr>
        <w:t>宝鸡市物业服务企业信用信息评分标准</w:t>
      </w:r>
    </w:p>
    <w:tbl>
      <w:tblPr>
        <w:tblStyle w:val="4"/>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080"/>
        <w:gridCol w:w="7568"/>
        <w:gridCol w:w="1065"/>
        <w:gridCol w:w="1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1980"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7568" w:type="dxa"/>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1065"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125"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1800"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28" w:type="dxa"/>
            <w:vMerge w:val="restart"/>
            <w:vAlign w:val="center"/>
          </w:tcPr>
          <w:p>
            <w:pPr>
              <w:ind w:right="147" w:rightChars="46"/>
              <w:jc w:val="center"/>
              <w:rPr>
                <w:rFonts w:hint="eastAsia" w:ascii="仿宋" w:hAnsi="仿宋" w:eastAsia="仿宋"/>
                <w:sz w:val="24"/>
              </w:rPr>
            </w:pPr>
          </w:p>
        </w:tc>
        <w:tc>
          <w:tcPr>
            <w:tcW w:w="900" w:type="dxa"/>
            <w:vMerge w:val="restart"/>
            <w:vAlign w:val="center"/>
          </w:tcPr>
          <w:p>
            <w:pPr>
              <w:ind w:right="147" w:rightChars="46"/>
              <w:jc w:val="center"/>
              <w:rPr>
                <w:rFonts w:hint="eastAsia" w:ascii="仿宋" w:hAnsi="仿宋" w:eastAsia="仿宋"/>
                <w:sz w:val="24"/>
              </w:rPr>
            </w:pP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满意度</w:t>
            </w:r>
          </w:p>
          <w:p>
            <w:pPr>
              <w:ind w:right="147" w:rightChars="46"/>
              <w:jc w:val="center"/>
              <w:rPr>
                <w:rFonts w:hint="eastAsia" w:ascii="仿宋" w:hAnsi="仿宋" w:eastAsia="仿宋"/>
                <w:sz w:val="24"/>
              </w:rPr>
            </w:pPr>
            <w:r>
              <w:rPr>
                <w:rFonts w:hint="eastAsia" w:ascii="仿宋" w:hAnsi="仿宋" w:eastAsia="仿宋"/>
                <w:sz w:val="24"/>
              </w:rPr>
              <w:t>测评</w:t>
            </w: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1、物业项目业主满意度调查，满意率80%以上的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15分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r>
              <w:rPr>
                <w:rFonts w:hint="eastAsia" w:ascii="仿宋" w:hAnsi="仿宋" w:eastAsia="仿宋"/>
                <w:sz w:val="24"/>
              </w:rPr>
              <w:t>每年至少1次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2、物业项目业主满意度调查，满意率75%以上的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r>
              <w:rPr>
                <w:rFonts w:hint="eastAsia" w:ascii="仿宋" w:hAnsi="仿宋" w:eastAsia="仿宋"/>
                <w:sz w:val="24"/>
              </w:rPr>
              <w:t>每年至少1次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3、物业项目业主满意度调查，满意率70%以上的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r>
              <w:rPr>
                <w:rFonts w:hint="eastAsia" w:ascii="仿宋" w:hAnsi="仿宋" w:eastAsia="仿宋"/>
                <w:sz w:val="24"/>
              </w:rPr>
              <w:t>每年至少1次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三</w:t>
            </w:r>
          </w:p>
        </w:tc>
        <w:tc>
          <w:tcPr>
            <w:tcW w:w="90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不良</w:t>
            </w:r>
          </w:p>
          <w:p>
            <w:pPr>
              <w:ind w:right="147" w:rightChars="46"/>
              <w:jc w:val="center"/>
              <w:rPr>
                <w:rFonts w:hint="eastAsia" w:ascii="仿宋" w:hAnsi="仿宋" w:eastAsia="仿宋"/>
                <w:sz w:val="24"/>
              </w:rPr>
            </w:pPr>
            <w:r>
              <w:rPr>
                <w:rFonts w:hint="eastAsia" w:ascii="仿宋" w:hAnsi="仿宋" w:eastAsia="仿宋"/>
                <w:sz w:val="24"/>
              </w:rPr>
              <w:t>信息</w:t>
            </w: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信息填报及更新</w:t>
            </w: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未按要求填报企业基本信息或信息变更后未及时更新</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lang w:eastAsia="zh-CN"/>
              </w:rPr>
            </w:pPr>
            <w:r>
              <w:rPr>
                <w:rFonts w:hint="eastAsia" w:ascii="仿宋" w:hAnsi="仿宋" w:eastAsia="仿宋"/>
                <w:sz w:val="24"/>
              </w:rPr>
              <w:t>未按要求更新物业服务企业日常管理信息</w:t>
            </w:r>
            <w:r>
              <w:rPr>
                <w:rFonts w:hint="eastAsia" w:ascii="仿宋" w:hAnsi="仿宋" w:eastAsia="仿宋"/>
                <w:sz w:val="24"/>
                <w:lang w:eastAsia="zh-CN"/>
              </w:rPr>
              <w:t>及项目更新信息</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发生</w:t>
            </w:r>
          </w:p>
          <w:p>
            <w:pPr>
              <w:ind w:right="147" w:rightChars="46"/>
              <w:jc w:val="center"/>
              <w:rPr>
                <w:rFonts w:hint="eastAsia" w:ascii="仿宋" w:hAnsi="仿宋" w:eastAsia="仿宋"/>
                <w:sz w:val="24"/>
              </w:rPr>
            </w:pPr>
            <w:r>
              <w:rPr>
                <w:rFonts w:hint="eastAsia" w:ascii="仿宋" w:hAnsi="仿宋" w:eastAsia="仿宋"/>
                <w:sz w:val="24"/>
              </w:rPr>
              <w:t>重大</w:t>
            </w:r>
          </w:p>
          <w:p>
            <w:pPr>
              <w:ind w:right="147" w:rightChars="46"/>
              <w:jc w:val="center"/>
              <w:rPr>
                <w:rFonts w:hint="eastAsia" w:ascii="仿宋" w:hAnsi="仿宋" w:eastAsia="仿宋"/>
                <w:sz w:val="24"/>
              </w:rPr>
            </w:pPr>
            <w:r>
              <w:rPr>
                <w:rFonts w:hint="eastAsia" w:ascii="仿宋" w:hAnsi="仿宋" w:eastAsia="仿宋"/>
                <w:sz w:val="24"/>
              </w:rPr>
              <w:t>事项</w:t>
            </w: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1、物业管理区域内发生安全</w:t>
            </w:r>
            <w:r>
              <w:rPr>
                <w:rFonts w:hint="eastAsia" w:ascii="仿宋" w:hAnsi="仿宋" w:eastAsia="仿宋"/>
                <w:sz w:val="24"/>
                <w:lang w:eastAsia="zh-CN"/>
              </w:rPr>
              <w:t>责任</w:t>
            </w:r>
            <w:r>
              <w:rPr>
                <w:rFonts w:hint="eastAsia" w:ascii="仿宋" w:hAnsi="仿宋" w:eastAsia="仿宋"/>
                <w:sz w:val="24"/>
              </w:rPr>
              <w:t>事故</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2、因物业服务原因，发生重大群体上访事件</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-20分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3、物业管理区域内发生安全事故，物业服务企业未及时向相关部门报告</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-15分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4、缓报、瞒报、漏报有关重大及突发事件信息，或者通报、报送、虚假信息，造成严重后果的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-15分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违反法律法规及相关规定</w:t>
            </w: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1、违反《物业管理条例》规定，擅自改变物业管理用房用途或擅自改变按照规划建设的公共建筑和共用设施用途</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-20分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2、违反《物业管理条例》规定，物业服务合同终止时，不按照规定退出和移交物业管理用房和有关资料的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-20分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8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828" w:type="dxa"/>
            <w:vMerge w:val="continue"/>
            <w:vAlign w:val="center"/>
          </w:tcPr>
          <w:p>
            <w:pPr>
              <w:ind w:right="147" w:rightChars="46"/>
              <w:jc w:val="center"/>
              <w:rPr>
                <w:rFonts w:hint="eastAsia" w:ascii="仿宋" w:hAnsi="仿宋" w:eastAsia="仿宋"/>
                <w:sz w:val="24"/>
              </w:rPr>
            </w:pPr>
          </w:p>
        </w:tc>
        <w:tc>
          <w:tcPr>
            <w:tcW w:w="900" w:type="dxa"/>
            <w:vMerge w:val="continue"/>
            <w:vAlign w:val="center"/>
          </w:tcPr>
          <w:p>
            <w:pPr>
              <w:ind w:right="147" w:rightChars="46"/>
              <w:jc w:val="center"/>
              <w:rPr>
                <w:rFonts w:hint="eastAsia" w:ascii="仿宋" w:hAnsi="仿宋" w:eastAsia="仿宋"/>
                <w:sz w:val="24"/>
              </w:rPr>
            </w:pPr>
          </w:p>
        </w:tc>
        <w:tc>
          <w:tcPr>
            <w:tcW w:w="1080" w:type="dxa"/>
            <w:vMerge w:val="continue"/>
            <w:vAlign w:val="center"/>
          </w:tcPr>
          <w:p>
            <w:pPr>
              <w:ind w:right="147" w:rightChars="46"/>
              <w:jc w:val="center"/>
              <w:rPr>
                <w:rFonts w:hint="eastAsia" w:ascii="仿宋" w:hAnsi="仿宋" w:eastAsia="仿宋"/>
                <w:sz w:val="24"/>
              </w:rPr>
            </w:pPr>
          </w:p>
        </w:tc>
        <w:tc>
          <w:tcPr>
            <w:tcW w:w="7568" w:type="dxa"/>
            <w:vAlign w:val="center"/>
          </w:tcPr>
          <w:p>
            <w:pPr>
              <w:ind w:right="147" w:rightChars="46"/>
              <w:rPr>
                <w:rFonts w:hint="eastAsia" w:ascii="仿宋" w:hAnsi="仿宋" w:eastAsia="仿宋"/>
                <w:sz w:val="24"/>
              </w:rPr>
            </w:pPr>
            <w:r>
              <w:rPr>
                <w:rFonts w:hint="eastAsia" w:ascii="仿宋" w:hAnsi="仿宋" w:eastAsia="仿宋"/>
                <w:sz w:val="24"/>
              </w:rPr>
              <w:t>3、违反《物业管理条例》规定，擅自占用、挖掘物业管理区域内道路和场地，损害业主共同利益的</w:t>
            </w:r>
          </w:p>
        </w:tc>
        <w:tc>
          <w:tcPr>
            <w:tcW w:w="1065" w:type="dxa"/>
            <w:vAlign w:val="center"/>
          </w:tcPr>
          <w:p>
            <w:pPr>
              <w:ind w:right="147" w:rightChars="46"/>
              <w:jc w:val="center"/>
              <w:rPr>
                <w:rFonts w:hint="eastAsia" w:ascii="仿宋" w:hAnsi="仿宋" w:eastAsia="仿宋"/>
                <w:sz w:val="24"/>
              </w:rPr>
            </w:pPr>
            <w:r>
              <w:rPr>
                <w:rFonts w:hint="eastAsia" w:ascii="仿宋" w:hAnsi="仿宋" w:eastAsia="仿宋"/>
                <w:sz w:val="24"/>
              </w:rPr>
              <w:t>-15分</w:t>
            </w:r>
          </w:p>
        </w:tc>
        <w:tc>
          <w:tcPr>
            <w:tcW w:w="112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800" w:type="dxa"/>
            <w:vAlign w:val="center"/>
          </w:tcPr>
          <w:p>
            <w:pPr>
              <w:ind w:right="147" w:rightChars="46"/>
              <w:jc w:val="center"/>
              <w:rPr>
                <w:rFonts w:hint="eastAsia" w:ascii="仿宋" w:hAnsi="仿宋" w:eastAsia="仿宋"/>
                <w:sz w:val="24"/>
              </w:rPr>
            </w:pPr>
          </w:p>
        </w:tc>
      </w:tr>
    </w:tbl>
    <w:p>
      <w:pPr>
        <w:ind w:right="147" w:rightChars="46"/>
        <w:jc w:val="center"/>
        <w:rPr>
          <w:rFonts w:hint="eastAsia" w:ascii="黑体" w:hAnsi="黑体" w:eastAsia="黑体"/>
          <w:sz w:val="36"/>
          <w:szCs w:val="36"/>
        </w:rPr>
      </w:pPr>
      <w:r>
        <w:rPr>
          <w:rFonts w:hint="eastAsia" w:ascii="黑体" w:hAnsi="黑体" w:eastAsia="黑体"/>
          <w:sz w:val="36"/>
          <w:szCs w:val="36"/>
          <w:lang w:val="en-US" w:eastAsia="zh-CN"/>
        </w:rPr>
        <w:t xml:space="preserve"> </w:t>
      </w:r>
      <w:r>
        <w:rPr>
          <w:rFonts w:hint="eastAsia" w:ascii="黑体" w:hAnsi="黑体" w:eastAsia="黑体"/>
          <w:sz w:val="36"/>
          <w:szCs w:val="36"/>
        </w:rPr>
        <w:t>宝鸡市物业服务企业信用信息评分标准</w:t>
      </w:r>
    </w:p>
    <w:tbl>
      <w:tblPr>
        <w:tblStyle w:val="4"/>
        <w:tblW w:w="14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32"/>
        <w:gridCol w:w="1223"/>
        <w:gridCol w:w="7560"/>
        <w:gridCol w:w="1110"/>
        <w:gridCol w:w="115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96"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2055"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7560" w:type="dxa"/>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1110"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155"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1605"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96"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三</w:t>
            </w:r>
          </w:p>
        </w:tc>
        <w:tc>
          <w:tcPr>
            <w:tcW w:w="832"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不良</w:t>
            </w:r>
          </w:p>
          <w:p>
            <w:pPr>
              <w:ind w:right="147" w:rightChars="46"/>
              <w:jc w:val="center"/>
              <w:rPr>
                <w:rFonts w:hint="eastAsia" w:ascii="仿宋" w:hAnsi="仿宋" w:eastAsia="仿宋"/>
                <w:sz w:val="24"/>
              </w:rPr>
            </w:pPr>
            <w:r>
              <w:rPr>
                <w:rFonts w:hint="eastAsia" w:ascii="仿宋" w:hAnsi="仿宋" w:eastAsia="仿宋"/>
                <w:sz w:val="24"/>
              </w:rPr>
              <w:t>信息</w:t>
            </w:r>
          </w:p>
        </w:tc>
        <w:tc>
          <w:tcPr>
            <w:tcW w:w="1223"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违反法律法规及相关规定</w:t>
            </w: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4、违反《物业管理条例》规定，擅自利用物业共用部位、共用设施设备进行经营的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5、违反《陕西省物业管理条例》规定，物业服务企业损坏、隐匿、销毁物业资料和财物的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6、违反《陕西省物业管理条例》规定，物业服务企业未在物业管理区域内公示服务内容、服务标准、收费项目及收费标准等事项的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7、违反《陕西省物业管理条例》规定，物业服务企业不按规定公布物业管理区域公摊水、电用量、费用计算方式和公共收益使用情况的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8、未建立物业项目（如电梯、消防、高空抛物、烟花爆竹安全、监控安防、设施设备等）应急处置预案的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9、提供虚假资料，骗取、挪用、截留专项维修资金的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10、申报物业服务企业良好信用信息作假的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11、未履行物业项目承接程序，擅自接管或擅自撤离物业管理区域的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 w:val="24"/>
              </w:rPr>
            </w:pPr>
          </w:p>
        </w:tc>
        <w:tc>
          <w:tcPr>
            <w:tcW w:w="7560" w:type="dxa"/>
            <w:vAlign w:val="center"/>
          </w:tcPr>
          <w:p>
            <w:pPr>
              <w:ind w:right="147" w:rightChars="46"/>
              <w:rPr>
                <w:rFonts w:hint="eastAsia" w:ascii="仿宋" w:hAnsi="仿宋" w:eastAsia="仿宋"/>
                <w:sz w:val="24"/>
                <w:lang w:eastAsia="zh-CN"/>
              </w:rPr>
            </w:pPr>
            <w:r>
              <w:rPr>
                <w:rFonts w:hint="eastAsia" w:ascii="仿宋" w:hAnsi="仿宋" w:eastAsia="仿宋"/>
                <w:sz w:val="24"/>
              </w:rPr>
              <w:t>12、</w:t>
            </w:r>
            <w:r>
              <w:rPr>
                <w:rFonts w:hint="eastAsia" w:ascii="仿宋" w:hAnsi="仿宋" w:eastAsia="仿宋"/>
                <w:sz w:val="24"/>
                <w:lang w:eastAsia="zh-CN"/>
              </w:rPr>
              <w:t>违反其它相关规定受到处罚或通报批评的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Align w:val="center"/>
          </w:tcPr>
          <w:p>
            <w:pPr>
              <w:ind w:right="147" w:rightChars="46"/>
              <w:jc w:val="center"/>
              <w:rPr>
                <w:rFonts w:hint="eastAsia" w:ascii="仿宋" w:hAnsi="仿宋" w:eastAsia="仿宋"/>
                <w:sz w:val="24"/>
              </w:rPr>
            </w:pPr>
            <w:r>
              <w:rPr>
                <w:rFonts w:hint="eastAsia" w:ascii="仿宋" w:hAnsi="仿宋" w:eastAsia="仿宋"/>
                <w:sz w:val="24"/>
              </w:rPr>
              <w:t>业主</w:t>
            </w:r>
          </w:p>
          <w:p>
            <w:pPr>
              <w:ind w:right="147" w:rightChars="46"/>
              <w:jc w:val="center"/>
              <w:rPr>
                <w:rFonts w:hint="eastAsia" w:ascii="仿宋" w:hAnsi="仿宋" w:eastAsia="仿宋"/>
                <w:sz w:val="24"/>
              </w:rPr>
            </w:pPr>
            <w:r>
              <w:rPr>
                <w:rFonts w:hint="eastAsia" w:ascii="仿宋" w:hAnsi="仿宋" w:eastAsia="仿宋"/>
                <w:sz w:val="24"/>
              </w:rPr>
              <w:t>满意度</w:t>
            </w: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物业项目满意度低于60%的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-15分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restart"/>
            <w:vAlign w:val="center"/>
          </w:tcPr>
          <w:p>
            <w:pPr>
              <w:ind w:right="147" w:rightChars="46"/>
              <w:jc w:val="center"/>
              <w:rPr>
                <w:rFonts w:hint="eastAsia" w:ascii="仿宋" w:hAnsi="仿宋" w:eastAsia="仿宋"/>
                <w:szCs w:val="21"/>
              </w:rPr>
            </w:pPr>
            <w:r>
              <w:rPr>
                <w:rFonts w:hint="eastAsia" w:ascii="仿宋" w:hAnsi="仿宋" w:eastAsia="仿宋"/>
                <w:sz w:val="24"/>
              </w:rPr>
              <w:t>违反物业服务标准及合同约定</w:t>
            </w: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1、</w:t>
            </w:r>
            <w:r>
              <w:rPr>
                <w:rFonts w:hint="eastAsia" w:ascii="仿宋" w:hAnsi="仿宋" w:eastAsia="仿宋"/>
                <w:sz w:val="24"/>
                <w:lang w:eastAsia="zh-CN"/>
              </w:rPr>
              <w:t>不按合同约定降低服务标准，</w:t>
            </w:r>
            <w:r>
              <w:rPr>
                <w:rFonts w:hint="eastAsia" w:ascii="仿宋" w:hAnsi="仿宋" w:eastAsia="仿宋"/>
                <w:sz w:val="24"/>
              </w:rPr>
              <w:t>经</w:t>
            </w:r>
            <w:r>
              <w:rPr>
                <w:rFonts w:hint="eastAsia" w:ascii="仿宋" w:hAnsi="仿宋" w:eastAsia="仿宋"/>
                <w:sz w:val="24"/>
                <w:lang w:eastAsia="zh-CN"/>
              </w:rPr>
              <w:t>业主或业委会指出拒不改正的；经</w:t>
            </w:r>
            <w:r>
              <w:rPr>
                <w:rFonts w:hint="eastAsia" w:ascii="仿宋" w:hAnsi="仿宋" w:eastAsia="仿宋"/>
                <w:sz w:val="24"/>
              </w:rPr>
              <w:t>街道办、社区居委会调解，仍拒不整改或整改不达标的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96" w:type="dxa"/>
            <w:vMerge w:val="continue"/>
            <w:vAlign w:val="center"/>
          </w:tcPr>
          <w:p>
            <w:pPr>
              <w:ind w:right="147" w:rightChars="46"/>
              <w:jc w:val="center"/>
              <w:rPr>
                <w:rFonts w:hint="eastAsia" w:ascii="仿宋" w:hAnsi="仿宋" w:eastAsia="仿宋"/>
                <w:sz w:val="24"/>
              </w:rPr>
            </w:pPr>
          </w:p>
        </w:tc>
        <w:tc>
          <w:tcPr>
            <w:tcW w:w="832" w:type="dxa"/>
            <w:vMerge w:val="continue"/>
            <w:vAlign w:val="center"/>
          </w:tcPr>
          <w:p>
            <w:pPr>
              <w:ind w:right="147" w:rightChars="46"/>
              <w:jc w:val="center"/>
              <w:rPr>
                <w:rFonts w:hint="eastAsia" w:ascii="仿宋" w:hAnsi="仿宋" w:eastAsia="仿宋"/>
                <w:sz w:val="24"/>
              </w:rPr>
            </w:pPr>
          </w:p>
        </w:tc>
        <w:tc>
          <w:tcPr>
            <w:tcW w:w="1223" w:type="dxa"/>
            <w:vMerge w:val="continue"/>
            <w:vAlign w:val="center"/>
          </w:tcPr>
          <w:p>
            <w:pPr>
              <w:ind w:right="147" w:rightChars="46"/>
              <w:jc w:val="center"/>
              <w:rPr>
                <w:rFonts w:hint="eastAsia" w:ascii="仿宋" w:hAnsi="仿宋" w:eastAsia="仿宋"/>
                <w:szCs w:val="21"/>
              </w:rPr>
            </w:pPr>
          </w:p>
        </w:tc>
        <w:tc>
          <w:tcPr>
            <w:tcW w:w="7560" w:type="dxa"/>
            <w:vAlign w:val="center"/>
          </w:tcPr>
          <w:p>
            <w:pPr>
              <w:ind w:right="147" w:rightChars="46"/>
              <w:rPr>
                <w:rFonts w:hint="eastAsia" w:ascii="仿宋" w:hAnsi="仿宋" w:eastAsia="仿宋"/>
                <w:sz w:val="24"/>
              </w:rPr>
            </w:pPr>
            <w:r>
              <w:rPr>
                <w:rFonts w:hint="eastAsia" w:ascii="仿宋" w:hAnsi="仿宋" w:eastAsia="仿宋"/>
                <w:sz w:val="24"/>
              </w:rPr>
              <w:t>2、业主及物业使用人</w:t>
            </w:r>
            <w:r>
              <w:rPr>
                <w:rFonts w:hint="eastAsia" w:ascii="仿宋" w:hAnsi="仿宋" w:eastAsia="仿宋"/>
                <w:sz w:val="24"/>
                <w:lang w:eastAsia="zh-CN"/>
              </w:rPr>
              <w:t>违反相关规定的行为</w:t>
            </w:r>
            <w:r>
              <w:rPr>
                <w:rFonts w:hint="eastAsia" w:ascii="仿宋" w:hAnsi="仿宋" w:eastAsia="仿宋"/>
                <w:sz w:val="24"/>
              </w:rPr>
              <w:t>，物业服务企业</w:t>
            </w:r>
            <w:r>
              <w:rPr>
                <w:rFonts w:hint="eastAsia" w:ascii="仿宋" w:hAnsi="仿宋" w:eastAsia="仿宋"/>
                <w:sz w:val="24"/>
                <w:lang w:eastAsia="zh-CN"/>
              </w:rPr>
              <w:t>未履行告知、劝说和建议方式督促改正</w:t>
            </w:r>
            <w:r>
              <w:rPr>
                <w:rFonts w:hint="eastAsia" w:ascii="仿宋" w:hAnsi="仿宋" w:eastAsia="仿宋"/>
                <w:sz w:val="24"/>
              </w:rPr>
              <w:t>的</w:t>
            </w:r>
          </w:p>
        </w:tc>
        <w:tc>
          <w:tcPr>
            <w:tcW w:w="1110"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55"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1605" w:type="dxa"/>
            <w:vAlign w:val="center"/>
          </w:tcPr>
          <w:p>
            <w:pPr>
              <w:ind w:right="147" w:rightChars="46"/>
              <w:jc w:val="center"/>
              <w:rPr>
                <w:rFonts w:hint="eastAsia" w:ascii="仿宋" w:hAnsi="仿宋" w:eastAsia="仿宋"/>
                <w:sz w:val="24"/>
              </w:rPr>
            </w:pPr>
          </w:p>
        </w:tc>
      </w:tr>
    </w:tbl>
    <w:p>
      <w:pPr>
        <w:ind w:right="147" w:rightChars="46"/>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ind w:right="147" w:rightChars="46"/>
        <w:jc w:val="center"/>
        <w:rPr>
          <w:rFonts w:hint="eastAsia" w:ascii="黑体" w:hAnsi="黑体" w:eastAsia="黑体"/>
          <w:sz w:val="36"/>
          <w:szCs w:val="36"/>
        </w:rPr>
      </w:pPr>
      <w:r>
        <w:rPr>
          <w:rFonts w:hint="eastAsia" w:ascii="黑体" w:hAnsi="黑体" w:eastAsia="黑体"/>
          <w:sz w:val="36"/>
          <w:szCs w:val="36"/>
          <w:lang w:val="en-US" w:eastAsia="zh-CN"/>
        </w:rPr>
        <w:t xml:space="preserve"> </w:t>
      </w:r>
      <w:r>
        <w:rPr>
          <w:rFonts w:hint="eastAsia" w:ascii="黑体" w:hAnsi="黑体" w:eastAsia="黑体"/>
          <w:sz w:val="36"/>
          <w:szCs w:val="36"/>
        </w:rPr>
        <w:t>宝鸡市物业服务企业信用信息评分标准</w:t>
      </w:r>
    </w:p>
    <w:tbl>
      <w:tblPr>
        <w:tblStyle w:val="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35"/>
        <w:gridCol w:w="1177"/>
        <w:gridCol w:w="8640"/>
        <w:gridCol w:w="1013"/>
        <w:gridCol w:w="114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96"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1912"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8640" w:type="dxa"/>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1013"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147"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900"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96"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三</w:t>
            </w:r>
          </w:p>
        </w:tc>
        <w:tc>
          <w:tcPr>
            <w:tcW w:w="735"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不良</w:t>
            </w:r>
          </w:p>
          <w:p>
            <w:pPr>
              <w:ind w:right="147" w:rightChars="46"/>
              <w:jc w:val="center"/>
              <w:rPr>
                <w:rFonts w:hint="eastAsia" w:ascii="仿宋" w:hAnsi="仿宋" w:eastAsia="仿宋"/>
                <w:sz w:val="24"/>
              </w:rPr>
            </w:pPr>
            <w:r>
              <w:rPr>
                <w:rFonts w:hint="eastAsia" w:ascii="仿宋" w:hAnsi="仿宋" w:eastAsia="仿宋"/>
                <w:sz w:val="24"/>
              </w:rPr>
              <w:t>信息</w:t>
            </w:r>
          </w:p>
        </w:tc>
        <w:tc>
          <w:tcPr>
            <w:tcW w:w="1177"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违反物业服务标准及合同约定</w:t>
            </w: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3、对日常检查、行业专项检查发现的问题未整改的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4、物业服务企业因服务质量问题，</w:t>
            </w:r>
            <w:r>
              <w:rPr>
                <w:rFonts w:hint="eastAsia" w:ascii="仿宋" w:hAnsi="仿宋" w:eastAsia="仿宋"/>
                <w:sz w:val="24"/>
                <w:lang w:eastAsia="zh-CN"/>
              </w:rPr>
              <w:t>被</w:t>
            </w:r>
            <w:r>
              <w:rPr>
                <w:rFonts w:hint="eastAsia" w:ascii="仿宋" w:hAnsi="仿宋" w:eastAsia="仿宋"/>
                <w:sz w:val="24"/>
              </w:rPr>
              <w:t>相关行政管理部门通报批评要求限期整改，</w:t>
            </w:r>
            <w:r>
              <w:rPr>
                <w:rFonts w:hint="eastAsia" w:ascii="仿宋" w:hAnsi="仿宋" w:eastAsia="仿宋"/>
                <w:sz w:val="24"/>
                <w:lang w:eastAsia="zh-CN"/>
              </w:rPr>
              <w:t>或</w:t>
            </w:r>
            <w:r>
              <w:rPr>
                <w:rFonts w:hint="eastAsia" w:ascii="仿宋" w:hAnsi="仿宋" w:eastAsia="仿宋"/>
                <w:sz w:val="24"/>
              </w:rPr>
              <w:t>被新闻媒体负面曝光，且查证属实的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5、物业服务企业未在显著位置公示基本情况、联系方式、客服、工程维修、投诉电话的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6、未在显著位置公示代收代缴事项的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7、以催缴物业服务费等费用为由，未经有关部门同意停水停电的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8、接到火警、警情、困（电）梯、报修等异常情况或业主、住户紧急求救信号未按照约定时间到达现场的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9、不履行物业服务合同，业主投诉较多，经查证属实的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10、妨碍业主大会筹备组和业主大会活动行为的，经区</w:t>
            </w:r>
            <w:r>
              <w:rPr>
                <w:rFonts w:hint="eastAsia" w:ascii="仿宋" w:hAnsi="仿宋" w:eastAsia="仿宋"/>
                <w:sz w:val="24"/>
                <w:lang w:eastAsia="zh-CN"/>
              </w:rPr>
              <w:t>县</w:t>
            </w:r>
            <w:r>
              <w:rPr>
                <w:rFonts w:hint="eastAsia" w:ascii="仿宋" w:hAnsi="仿宋" w:eastAsia="仿宋"/>
                <w:sz w:val="24"/>
              </w:rPr>
              <w:t>主管部门认定的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11、未按规定或约定对公共消防设施、器材未进行管理、维护、保养，造成消防安全隐患的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-10分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12、未按规定或约定管理、维护公共照明设备、房屋</w:t>
            </w:r>
            <w:r>
              <w:rPr>
                <w:rFonts w:hint="eastAsia" w:ascii="仿宋" w:hAnsi="仿宋" w:eastAsia="仿宋"/>
                <w:sz w:val="24"/>
                <w:lang w:eastAsia="zh-CN"/>
              </w:rPr>
              <w:t>屋面、</w:t>
            </w:r>
            <w:r>
              <w:rPr>
                <w:rFonts w:hint="eastAsia" w:ascii="仿宋" w:hAnsi="仿宋" w:eastAsia="仿宋"/>
                <w:sz w:val="24"/>
              </w:rPr>
              <w:t>外墙、道路、井盖、管道等共用部位，或损坏后不及时修复，影响业主、住户正常使用的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13、未按约定提供保洁和灭四害消杀服务，物业服务区域内卫生环境脏、乱、差的</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6" w:type="dxa"/>
            <w:vMerge w:val="continue"/>
            <w:vAlign w:val="center"/>
          </w:tcPr>
          <w:p>
            <w:pPr>
              <w:ind w:right="147" w:rightChars="46"/>
              <w:jc w:val="center"/>
              <w:rPr>
                <w:rFonts w:hint="eastAsia" w:ascii="仿宋" w:hAnsi="仿宋" w:eastAsia="仿宋"/>
                <w:sz w:val="24"/>
              </w:rPr>
            </w:pPr>
          </w:p>
        </w:tc>
        <w:tc>
          <w:tcPr>
            <w:tcW w:w="735" w:type="dxa"/>
            <w:vMerge w:val="continue"/>
            <w:vAlign w:val="center"/>
          </w:tcPr>
          <w:p>
            <w:pPr>
              <w:ind w:right="147" w:rightChars="46"/>
              <w:jc w:val="center"/>
              <w:rPr>
                <w:rFonts w:hint="eastAsia" w:ascii="仿宋" w:hAnsi="仿宋" w:eastAsia="仿宋"/>
                <w:sz w:val="24"/>
              </w:rPr>
            </w:pPr>
          </w:p>
        </w:tc>
        <w:tc>
          <w:tcPr>
            <w:tcW w:w="1177" w:type="dxa"/>
            <w:vMerge w:val="continue"/>
            <w:vAlign w:val="center"/>
          </w:tcPr>
          <w:p>
            <w:pPr>
              <w:ind w:right="147" w:rightChars="46"/>
              <w:jc w:val="center"/>
              <w:rPr>
                <w:rFonts w:hint="eastAsia" w:ascii="仿宋" w:hAnsi="仿宋" w:eastAsia="仿宋"/>
                <w:sz w:val="24"/>
              </w:rPr>
            </w:pPr>
          </w:p>
        </w:tc>
        <w:tc>
          <w:tcPr>
            <w:tcW w:w="8640" w:type="dxa"/>
            <w:vAlign w:val="center"/>
          </w:tcPr>
          <w:p>
            <w:pPr>
              <w:ind w:right="147" w:rightChars="46"/>
              <w:rPr>
                <w:rFonts w:hint="eastAsia" w:ascii="仿宋" w:hAnsi="仿宋" w:eastAsia="仿宋"/>
                <w:sz w:val="24"/>
              </w:rPr>
            </w:pPr>
            <w:r>
              <w:rPr>
                <w:rFonts w:hint="eastAsia" w:ascii="仿宋" w:hAnsi="仿宋" w:eastAsia="仿宋"/>
                <w:sz w:val="24"/>
              </w:rPr>
              <w:t>14、未按约定提供绿化养护服务，物业服务区域内绿化未修剪、黄土裸露，未及时补栽等</w:t>
            </w:r>
          </w:p>
        </w:tc>
        <w:tc>
          <w:tcPr>
            <w:tcW w:w="101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14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00" w:type="dxa"/>
            <w:vAlign w:val="center"/>
          </w:tcPr>
          <w:p>
            <w:pPr>
              <w:ind w:right="147" w:rightChars="46"/>
              <w:jc w:val="center"/>
              <w:rPr>
                <w:rFonts w:hint="eastAsia" w:ascii="仿宋" w:hAnsi="仿宋" w:eastAsia="仿宋"/>
                <w:sz w:val="24"/>
              </w:rPr>
            </w:pPr>
          </w:p>
        </w:tc>
      </w:tr>
    </w:tbl>
    <w:p>
      <w:pPr>
        <w:ind w:right="147" w:rightChars="46"/>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ind w:right="147" w:rightChars="46"/>
        <w:jc w:val="center"/>
        <w:rPr>
          <w:rFonts w:hint="eastAsia" w:ascii="黑体" w:hAnsi="黑体" w:eastAsia="黑体"/>
          <w:sz w:val="36"/>
          <w:szCs w:val="36"/>
        </w:rPr>
      </w:pPr>
      <w:r>
        <w:rPr>
          <w:rFonts w:hint="eastAsia" w:ascii="黑体" w:hAnsi="黑体" w:eastAsia="黑体"/>
          <w:sz w:val="36"/>
          <w:szCs w:val="36"/>
        </w:rPr>
        <w:t>宝鸡市物业服务企业信用信息评分标准</w:t>
      </w:r>
    </w:p>
    <w:tbl>
      <w:tblPr>
        <w:tblStyle w:val="4"/>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15"/>
        <w:gridCol w:w="1297"/>
        <w:gridCol w:w="9000"/>
        <w:gridCol w:w="893"/>
        <w:gridCol w:w="108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96" w:type="dxa"/>
            <w:vAlign w:val="center"/>
          </w:tcPr>
          <w:p>
            <w:pPr>
              <w:ind w:right="147" w:rightChars="46"/>
              <w:jc w:val="center"/>
              <w:rPr>
                <w:rFonts w:hint="eastAsia" w:ascii="仿宋" w:hAnsi="仿宋" w:eastAsia="仿宋"/>
                <w:b/>
                <w:sz w:val="24"/>
              </w:rPr>
            </w:pPr>
            <w:r>
              <w:rPr>
                <w:rFonts w:hint="eastAsia" w:ascii="仿宋" w:hAnsi="仿宋" w:eastAsia="仿宋"/>
                <w:b/>
                <w:sz w:val="24"/>
              </w:rPr>
              <w:t>序号</w:t>
            </w:r>
          </w:p>
        </w:tc>
        <w:tc>
          <w:tcPr>
            <w:tcW w:w="1912" w:type="dxa"/>
            <w:gridSpan w:val="2"/>
            <w:vAlign w:val="center"/>
          </w:tcPr>
          <w:p>
            <w:pPr>
              <w:ind w:right="147" w:rightChars="46"/>
              <w:jc w:val="center"/>
              <w:rPr>
                <w:rFonts w:hint="eastAsia" w:ascii="仿宋" w:hAnsi="仿宋" w:eastAsia="仿宋"/>
                <w:b/>
                <w:sz w:val="24"/>
              </w:rPr>
            </w:pPr>
            <w:r>
              <w:rPr>
                <w:rFonts w:hint="eastAsia" w:ascii="仿宋" w:hAnsi="仿宋" w:eastAsia="仿宋"/>
                <w:b/>
                <w:sz w:val="24"/>
              </w:rPr>
              <w:t>信用信息构成</w:t>
            </w:r>
          </w:p>
        </w:tc>
        <w:tc>
          <w:tcPr>
            <w:tcW w:w="9000" w:type="dxa"/>
            <w:vAlign w:val="center"/>
          </w:tcPr>
          <w:p>
            <w:pPr>
              <w:ind w:right="147" w:rightChars="46"/>
              <w:jc w:val="center"/>
              <w:rPr>
                <w:rFonts w:hint="eastAsia" w:ascii="仿宋" w:hAnsi="仿宋" w:eastAsia="仿宋"/>
                <w:b/>
                <w:sz w:val="24"/>
              </w:rPr>
            </w:pPr>
            <w:r>
              <w:rPr>
                <w:rFonts w:hint="eastAsia" w:ascii="仿宋" w:hAnsi="仿宋" w:eastAsia="仿宋"/>
                <w:b/>
                <w:sz w:val="24"/>
              </w:rPr>
              <w:t>评 价 内 容</w:t>
            </w:r>
          </w:p>
        </w:tc>
        <w:tc>
          <w:tcPr>
            <w:tcW w:w="893" w:type="dxa"/>
            <w:vAlign w:val="center"/>
          </w:tcPr>
          <w:p>
            <w:pPr>
              <w:ind w:right="147" w:rightChars="46"/>
              <w:jc w:val="center"/>
              <w:rPr>
                <w:rFonts w:hint="eastAsia" w:ascii="仿宋" w:hAnsi="仿宋" w:eastAsia="仿宋"/>
                <w:b/>
                <w:sz w:val="24"/>
              </w:rPr>
            </w:pPr>
            <w:r>
              <w:rPr>
                <w:rFonts w:hint="eastAsia" w:ascii="仿宋" w:hAnsi="仿宋" w:eastAsia="仿宋"/>
                <w:b/>
                <w:sz w:val="24"/>
              </w:rPr>
              <w:t>分值</w:t>
            </w:r>
          </w:p>
        </w:tc>
        <w:tc>
          <w:tcPr>
            <w:tcW w:w="1087" w:type="dxa"/>
            <w:vAlign w:val="center"/>
          </w:tcPr>
          <w:p>
            <w:pPr>
              <w:ind w:right="147" w:rightChars="46"/>
              <w:jc w:val="center"/>
              <w:rPr>
                <w:rFonts w:hint="eastAsia" w:ascii="仿宋" w:hAnsi="仿宋" w:eastAsia="仿宋"/>
                <w:b/>
                <w:sz w:val="24"/>
              </w:rPr>
            </w:pPr>
            <w:r>
              <w:rPr>
                <w:rFonts w:hint="eastAsia" w:ascii="仿宋" w:hAnsi="仿宋" w:eastAsia="仿宋"/>
                <w:b/>
                <w:sz w:val="24"/>
              </w:rPr>
              <w:t>有效期</w:t>
            </w:r>
          </w:p>
        </w:tc>
        <w:tc>
          <w:tcPr>
            <w:tcW w:w="912" w:type="dxa"/>
            <w:vAlign w:val="center"/>
          </w:tcPr>
          <w:p>
            <w:pPr>
              <w:ind w:right="147" w:rightChars="46"/>
              <w:jc w:val="center"/>
              <w:rPr>
                <w:rFonts w:hint="eastAsia"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96"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三</w:t>
            </w:r>
          </w:p>
        </w:tc>
        <w:tc>
          <w:tcPr>
            <w:tcW w:w="615"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不良</w:t>
            </w:r>
          </w:p>
          <w:p>
            <w:pPr>
              <w:ind w:right="147" w:rightChars="46"/>
              <w:jc w:val="center"/>
              <w:rPr>
                <w:rFonts w:hint="eastAsia" w:ascii="仿宋" w:hAnsi="仿宋" w:eastAsia="仿宋"/>
                <w:sz w:val="24"/>
              </w:rPr>
            </w:pPr>
            <w:r>
              <w:rPr>
                <w:rFonts w:hint="eastAsia" w:ascii="仿宋" w:hAnsi="仿宋" w:eastAsia="仿宋"/>
                <w:sz w:val="24"/>
              </w:rPr>
              <w:t>信息</w:t>
            </w:r>
          </w:p>
        </w:tc>
        <w:tc>
          <w:tcPr>
            <w:tcW w:w="1297"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违反物业服务标准及合同约定</w:t>
            </w:r>
          </w:p>
        </w:tc>
        <w:tc>
          <w:tcPr>
            <w:tcW w:w="9000" w:type="dxa"/>
            <w:vAlign w:val="center"/>
          </w:tcPr>
          <w:p>
            <w:pPr>
              <w:ind w:right="147" w:rightChars="46"/>
              <w:rPr>
                <w:rFonts w:hint="eastAsia" w:ascii="仿宋" w:hAnsi="仿宋" w:eastAsia="仿宋"/>
                <w:sz w:val="24"/>
                <w:lang w:eastAsia="zh-CN"/>
              </w:rPr>
            </w:pPr>
            <w:r>
              <w:rPr>
                <w:rFonts w:hint="eastAsia" w:ascii="仿宋" w:hAnsi="仿宋" w:eastAsia="仿宋"/>
                <w:sz w:val="24"/>
              </w:rPr>
              <w:t>15、未按规定或约定提供停车管理服务，或停车区域标识不清、车辆乱停</w:t>
            </w:r>
            <w:r>
              <w:rPr>
                <w:rFonts w:hint="eastAsia" w:ascii="仿宋" w:hAnsi="仿宋" w:eastAsia="仿宋"/>
                <w:sz w:val="24"/>
                <w:lang w:eastAsia="zh-CN"/>
              </w:rPr>
              <w:t>乱</w:t>
            </w:r>
            <w:r>
              <w:rPr>
                <w:rFonts w:hint="eastAsia" w:ascii="仿宋" w:hAnsi="仿宋" w:eastAsia="仿宋"/>
                <w:sz w:val="24"/>
              </w:rPr>
              <w:t>放</w:t>
            </w:r>
            <w:r>
              <w:rPr>
                <w:rFonts w:hint="eastAsia" w:ascii="仿宋" w:hAnsi="仿宋" w:eastAsia="仿宋"/>
                <w:sz w:val="24"/>
                <w:lang w:eastAsia="zh-CN"/>
              </w:rPr>
              <w:t>问题突出</w:t>
            </w:r>
            <w:r>
              <w:rPr>
                <w:rFonts w:hint="eastAsia" w:ascii="仿宋" w:hAnsi="仿宋" w:eastAsia="仿宋"/>
                <w:sz w:val="24"/>
              </w:rPr>
              <w:t>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lang w:val="en-US" w:eastAsia="zh-CN"/>
              </w:rPr>
            </w:pPr>
            <w:r>
              <w:rPr>
                <w:rFonts w:hint="eastAsia" w:ascii="仿宋" w:hAnsi="仿宋" w:eastAsia="仿宋"/>
                <w:sz w:val="24"/>
              </w:rPr>
              <w:t>16、</w:t>
            </w:r>
            <w:r>
              <w:rPr>
                <w:rFonts w:hint="eastAsia" w:ascii="仿宋" w:hAnsi="仿宋" w:eastAsia="仿宋"/>
                <w:sz w:val="24"/>
                <w:lang w:eastAsia="zh-CN"/>
              </w:rPr>
              <w:t>未向业主和物业使用人告知物业使用的有关规定和装饰装修禁止行为及注意事项的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-5分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restart"/>
            <w:vAlign w:val="center"/>
          </w:tcPr>
          <w:p>
            <w:pPr>
              <w:ind w:right="147" w:rightChars="46"/>
              <w:jc w:val="center"/>
              <w:rPr>
                <w:rFonts w:hint="eastAsia" w:ascii="仿宋" w:hAnsi="仿宋" w:eastAsia="仿宋"/>
                <w:sz w:val="24"/>
              </w:rPr>
            </w:pPr>
            <w:r>
              <w:rPr>
                <w:rFonts w:hint="eastAsia" w:ascii="仿宋" w:hAnsi="仿宋" w:eastAsia="仿宋"/>
                <w:sz w:val="24"/>
              </w:rPr>
              <w:t>未履行劝阻、制止、报告义务</w:t>
            </w: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1、发现业主或物业使用人违法搭建建筑物、构筑物，开挖、扩建地下室</w:t>
            </w:r>
            <w:r>
              <w:rPr>
                <w:rFonts w:hint="eastAsia" w:ascii="仿宋" w:hAnsi="仿宋" w:eastAsia="仿宋"/>
                <w:sz w:val="24"/>
                <w:lang w:eastAsia="zh-CN"/>
              </w:rPr>
              <w:t>，违法装饰装修</w:t>
            </w:r>
            <w:r>
              <w:rPr>
                <w:rFonts w:hint="eastAsia" w:ascii="仿宋" w:hAnsi="仿宋" w:eastAsia="仿宋"/>
                <w:sz w:val="24"/>
              </w:rPr>
              <w:t>，未劝阻制止、督促改正的</w:t>
            </w:r>
            <w:r>
              <w:rPr>
                <w:rFonts w:hint="eastAsia" w:ascii="仿宋" w:hAnsi="仿宋" w:eastAsia="仿宋"/>
                <w:sz w:val="24"/>
                <w:lang w:eastAsia="zh-CN"/>
              </w:rPr>
              <w:t>；</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有关行政主管</w:t>
            </w:r>
            <w:r>
              <w:rPr>
                <w:rFonts w:hint="eastAsia" w:ascii="仿宋" w:hAnsi="仿宋" w:eastAsia="仿宋"/>
                <w:sz w:val="24"/>
              </w:rPr>
              <w:t>部门</w:t>
            </w:r>
            <w:r>
              <w:rPr>
                <w:rFonts w:hint="eastAsia" w:ascii="仿宋" w:hAnsi="仿宋" w:eastAsia="仿宋"/>
                <w:sz w:val="24"/>
                <w:lang w:eastAsia="zh-CN"/>
              </w:rPr>
              <w:t>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2、发现业主或物业使用人违反规定饲养动物，未劝阻制止、督促改正</w:t>
            </w:r>
            <w:r>
              <w:rPr>
                <w:rFonts w:hint="eastAsia" w:ascii="仿宋" w:hAnsi="仿宋" w:eastAsia="仿宋"/>
                <w:sz w:val="24"/>
                <w:lang w:eastAsia="zh-CN"/>
              </w:rPr>
              <w:t>的；</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相关职能部门书面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3、发现业主或物业使用人存放不符合安全标准的易燃、易爆和剧毒等危险性物品，未劝阻制止、督促改正的</w:t>
            </w:r>
            <w:r>
              <w:rPr>
                <w:rFonts w:hint="eastAsia" w:ascii="仿宋" w:hAnsi="仿宋" w:eastAsia="仿宋"/>
                <w:sz w:val="24"/>
                <w:lang w:eastAsia="zh-CN"/>
              </w:rPr>
              <w:t>；</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有关行政主管</w:t>
            </w:r>
            <w:r>
              <w:rPr>
                <w:rFonts w:hint="eastAsia" w:ascii="仿宋" w:hAnsi="仿宋" w:eastAsia="仿宋"/>
                <w:sz w:val="24"/>
              </w:rPr>
              <w:t>部门</w:t>
            </w:r>
            <w:r>
              <w:rPr>
                <w:rFonts w:hint="eastAsia" w:ascii="仿宋" w:hAnsi="仿宋" w:eastAsia="仿宋"/>
                <w:sz w:val="24"/>
                <w:lang w:eastAsia="zh-CN"/>
              </w:rPr>
              <w:t>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4、发现业主或物业使用人损坏或者擅自使用公共消防设施和器材</w:t>
            </w:r>
            <w:r>
              <w:rPr>
                <w:rFonts w:hint="eastAsia" w:ascii="仿宋" w:hAnsi="仿宋" w:eastAsia="仿宋"/>
                <w:sz w:val="24"/>
                <w:lang w:eastAsia="zh-CN"/>
              </w:rPr>
              <w:t>，</w:t>
            </w:r>
            <w:r>
              <w:rPr>
                <w:rFonts w:hint="eastAsia" w:ascii="仿宋" w:hAnsi="仿宋" w:eastAsia="仿宋"/>
                <w:sz w:val="24"/>
              </w:rPr>
              <w:t>占用、堵塞、封闭消防通道等消防场地，妨碍公共疏散通道、安全出口通道，未劝阻制止、督促改正的</w:t>
            </w:r>
            <w:r>
              <w:rPr>
                <w:rFonts w:hint="eastAsia" w:ascii="仿宋" w:hAnsi="仿宋" w:eastAsia="仿宋"/>
                <w:sz w:val="24"/>
                <w:lang w:eastAsia="zh-CN"/>
              </w:rPr>
              <w:t>；</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有关行政主管</w:t>
            </w:r>
            <w:r>
              <w:rPr>
                <w:rFonts w:hint="eastAsia" w:ascii="仿宋" w:hAnsi="仿宋" w:eastAsia="仿宋"/>
                <w:sz w:val="24"/>
              </w:rPr>
              <w:t>部门</w:t>
            </w:r>
            <w:r>
              <w:rPr>
                <w:rFonts w:hint="eastAsia" w:ascii="仿宋" w:hAnsi="仿宋" w:eastAsia="仿宋"/>
                <w:sz w:val="24"/>
                <w:lang w:eastAsia="zh-CN"/>
              </w:rPr>
              <w:t>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5、发现业主或物业使用人擅自在建筑物、构筑物上悬挂、张贴、涂写、刻画，未劝阻制止、督促改正的</w:t>
            </w:r>
            <w:r>
              <w:rPr>
                <w:rFonts w:hint="eastAsia" w:ascii="仿宋" w:hAnsi="仿宋" w:eastAsia="仿宋"/>
                <w:sz w:val="24"/>
                <w:lang w:eastAsia="zh-CN"/>
              </w:rPr>
              <w:t>；</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有关行政主管</w:t>
            </w:r>
            <w:r>
              <w:rPr>
                <w:rFonts w:hint="eastAsia" w:ascii="仿宋" w:hAnsi="仿宋" w:eastAsia="仿宋"/>
                <w:sz w:val="24"/>
              </w:rPr>
              <w:t>部门</w:t>
            </w:r>
            <w:r>
              <w:rPr>
                <w:rFonts w:hint="eastAsia" w:ascii="仿宋" w:hAnsi="仿宋" w:eastAsia="仿宋"/>
                <w:sz w:val="24"/>
                <w:lang w:eastAsia="zh-CN"/>
              </w:rPr>
              <w:t>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96" w:type="dxa"/>
            <w:vMerge w:val="continue"/>
            <w:vAlign w:val="center"/>
          </w:tcPr>
          <w:p>
            <w:pPr>
              <w:ind w:right="147" w:rightChars="46"/>
              <w:jc w:val="center"/>
              <w:rPr>
                <w:rFonts w:hint="eastAsia" w:ascii="仿宋" w:hAnsi="仿宋" w:eastAsia="仿宋"/>
                <w:sz w:val="24"/>
              </w:rPr>
            </w:pPr>
          </w:p>
        </w:tc>
        <w:tc>
          <w:tcPr>
            <w:tcW w:w="615" w:type="dxa"/>
            <w:vMerge w:val="continue"/>
            <w:vAlign w:val="center"/>
          </w:tcPr>
          <w:p>
            <w:pPr>
              <w:ind w:right="147" w:rightChars="46"/>
              <w:jc w:val="center"/>
              <w:rPr>
                <w:rFonts w:hint="eastAsia" w:ascii="仿宋" w:hAnsi="仿宋" w:eastAsia="仿宋"/>
                <w:sz w:val="24"/>
              </w:rPr>
            </w:pPr>
          </w:p>
        </w:tc>
        <w:tc>
          <w:tcPr>
            <w:tcW w:w="1297" w:type="dxa"/>
            <w:vMerge w:val="continue"/>
            <w:vAlign w:val="center"/>
          </w:tcPr>
          <w:p>
            <w:pPr>
              <w:ind w:right="147" w:rightChars="46"/>
              <w:jc w:val="center"/>
              <w:rPr>
                <w:rFonts w:hint="eastAsia" w:ascii="仿宋" w:hAnsi="仿宋" w:eastAsia="仿宋"/>
                <w:sz w:val="24"/>
              </w:rPr>
            </w:pPr>
          </w:p>
        </w:tc>
        <w:tc>
          <w:tcPr>
            <w:tcW w:w="9000" w:type="dxa"/>
            <w:vAlign w:val="center"/>
          </w:tcPr>
          <w:p>
            <w:pPr>
              <w:ind w:right="147" w:rightChars="46"/>
              <w:rPr>
                <w:rFonts w:hint="eastAsia" w:ascii="仿宋" w:hAnsi="仿宋" w:eastAsia="仿宋"/>
                <w:sz w:val="24"/>
              </w:rPr>
            </w:pPr>
            <w:r>
              <w:rPr>
                <w:rFonts w:hint="eastAsia" w:ascii="仿宋" w:hAnsi="仿宋" w:eastAsia="仿宋"/>
                <w:sz w:val="24"/>
              </w:rPr>
              <w:t>6、发现业主或物业使用人</w:t>
            </w:r>
            <w:r>
              <w:rPr>
                <w:rFonts w:hint="eastAsia" w:ascii="仿宋" w:hAnsi="仿宋" w:eastAsia="仿宋"/>
                <w:sz w:val="24"/>
                <w:lang w:eastAsia="zh-CN"/>
              </w:rPr>
              <w:t>违反规定燃放烟花爆竹，</w:t>
            </w:r>
            <w:r>
              <w:rPr>
                <w:rFonts w:hint="eastAsia" w:ascii="仿宋" w:hAnsi="仿宋" w:eastAsia="仿宋"/>
                <w:sz w:val="24"/>
              </w:rPr>
              <w:t>超过规定标准排放</w:t>
            </w:r>
            <w:r>
              <w:rPr>
                <w:rFonts w:hint="eastAsia" w:ascii="仿宋" w:hAnsi="仿宋" w:eastAsia="仿宋"/>
                <w:sz w:val="24"/>
                <w:lang w:eastAsia="zh-CN"/>
              </w:rPr>
              <w:t>油烟、</w:t>
            </w:r>
            <w:r>
              <w:rPr>
                <w:rFonts w:hint="eastAsia" w:ascii="仿宋" w:hAnsi="仿宋" w:eastAsia="仿宋"/>
                <w:sz w:val="24"/>
              </w:rPr>
              <w:t>噪</w:t>
            </w:r>
            <w:r>
              <w:rPr>
                <w:rFonts w:hint="eastAsia" w:ascii="仿宋" w:hAnsi="仿宋" w:eastAsia="仿宋"/>
                <w:sz w:val="24"/>
                <w:lang w:eastAsia="zh-CN"/>
              </w:rPr>
              <w:t>音</w:t>
            </w:r>
            <w:r>
              <w:rPr>
                <w:rFonts w:hint="eastAsia" w:ascii="仿宋" w:hAnsi="仿宋" w:eastAsia="仿宋"/>
                <w:sz w:val="24"/>
              </w:rPr>
              <w:t>，未劝阻制止、督促改正的</w:t>
            </w:r>
            <w:r>
              <w:rPr>
                <w:rFonts w:hint="eastAsia" w:ascii="仿宋" w:hAnsi="仿宋" w:eastAsia="仿宋"/>
                <w:sz w:val="24"/>
                <w:lang w:eastAsia="zh-CN"/>
              </w:rPr>
              <w:t>；</w:t>
            </w:r>
            <w:r>
              <w:rPr>
                <w:rFonts w:hint="eastAsia" w:ascii="仿宋" w:hAnsi="仿宋" w:eastAsia="仿宋"/>
                <w:sz w:val="24"/>
              </w:rPr>
              <w:t>经劝阻制止，业主或物业使用人拒不改正，物业服务企业未向</w:t>
            </w:r>
            <w:r>
              <w:rPr>
                <w:rFonts w:hint="eastAsia" w:ascii="仿宋" w:hAnsi="仿宋" w:eastAsia="仿宋"/>
                <w:sz w:val="24"/>
                <w:lang w:eastAsia="zh-CN"/>
              </w:rPr>
              <w:t>有关行政主管</w:t>
            </w:r>
            <w:r>
              <w:rPr>
                <w:rFonts w:hint="eastAsia" w:ascii="仿宋" w:hAnsi="仿宋" w:eastAsia="仿宋"/>
                <w:sz w:val="24"/>
              </w:rPr>
              <w:t>部门</w:t>
            </w:r>
            <w:r>
              <w:rPr>
                <w:rFonts w:hint="eastAsia" w:ascii="仿宋" w:hAnsi="仿宋" w:eastAsia="仿宋"/>
                <w:sz w:val="24"/>
                <w:lang w:eastAsia="zh-CN"/>
              </w:rPr>
              <w:t>书面</w:t>
            </w:r>
            <w:r>
              <w:rPr>
                <w:rFonts w:hint="eastAsia" w:ascii="仿宋" w:hAnsi="仿宋" w:eastAsia="仿宋"/>
                <w:sz w:val="24"/>
              </w:rPr>
              <w:t>报告的</w:t>
            </w:r>
          </w:p>
        </w:tc>
        <w:tc>
          <w:tcPr>
            <w:tcW w:w="893" w:type="dxa"/>
            <w:vAlign w:val="center"/>
          </w:tcPr>
          <w:p>
            <w:pPr>
              <w:ind w:right="147" w:rightChars="46"/>
              <w:jc w:val="center"/>
              <w:rPr>
                <w:rFonts w:hint="eastAsia" w:ascii="仿宋" w:hAnsi="仿宋" w:eastAsia="仿宋"/>
                <w:sz w:val="24"/>
              </w:rPr>
            </w:pPr>
            <w:r>
              <w:rPr>
                <w:rFonts w:hint="eastAsia" w:ascii="仿宋" w:hAnsi="仿宋" w:eastAsia="仿宋"/>
                <w:sz w:val="24"/>
              </w:rPr>
              <w:t>-3分</w:t>
            </w:r>
          </w:p>
        </w:tc>
        <w:tc>
          <w:tcPr>
            <w:tcW w:w="1087" w:type="dxa"/>
            <w:vAlign w:val="center"/>
          </w:tcPr>
          <w:p>
            <w:pPr>
              <w:ind w:right="147" w:rightChars="46"/>
              <w:jc w:val="center"/>
              <w:rPr>
                <w:rFonts w:hint="eastAsia" w:ascii="仿宋" w:hAnsi="仿宋" w:eastAsia="仿宋"/>
                <w:sz w:val="24"/>
              </w:rPr>
            </w:pPr>
            <w:r>
              <w:rPr>
                <w:rFonts w:hint="eastAsia" w:ascii="仿宋" w:hAnsi="仿宋" w:eastAsia="仿宋"/>
                <w:sz w:val="24"/>
              </w:rPr>
              <w:t>1年</w:t>
            </w:r>
          </w:p>
        </w:tc>
        <w:tc>
          <w:tcPr>
            <w:tcW w:w="912" w:type="dxa"/>
            <w:vAlign w:val="center"/>
          </w:tcPr>
          <w:p>
            <w:pPr>
              <w:ind w:right="147" w:rightChars="46"/>
              <w:jc w:val="center"/>
              <w:rPr>
                <w:rFonts w:hint="eastAsia" w:ascii="仿宋" w:hAnsi="仿宋" w:eastAsia="仿宋"/>
                <w:sz w:val="24"/>
              </w:rPr>
            </w:pPr>
          </w:p>
        </w:tc>
      </w:tr>
    </w:tbl>
    <w:p/>
    <w:sectPr>
      <w:footerReference r:id="rId3" w:type="default"/>
      <w:pgSz w:w="16838" w:h="11906" w:orient="landscape"/>
      <w:pgMar w:top="1160" w:right="986" w:bottom="1701"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9</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C4789"/>
    <w:rsid w:val="04820605"/>
    <w:rsid w:val="0B7C4789"/>
    <w:rsid w:val="0F2C0691"/>
    <w:rsid w:val="10010269"/>
    <w:rsid w:val="11905769"/>
    <w:rsid w:val="19A63868"/>
    <w:rsid w:val="1BC57174"/>
    <w:rsid w:val="21712F2C"/>
    <w:rsid w:val="26663602"/>
    <w:rsid w:val="2C237A33"/>
    <w:rsid w:val="2ECC55CC"/>
    <w:rsid w:val="36D3262B"/>
    <w:rsid w:val="3C751C10"/>
    <w:rsid w:val="3E6459A0"/>
    <w:rsid w:val="3FA20D7E"/>
    <w:rsid w:val="40A94600"/>
    <w:rsid w:val="42620A3C"/>
    <w:rsid w:val="4B491A0B"/>
    <w:rsid w:val="53B824F9"/>
    <w:rsid w:val="69F17E60"/>
    <w:rsid w:val="6F270B32"/>
    <w:rsid w:val="763734BE"/>
    <w:rsid w:val="77245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2018-06-15T03:09:00Z</dcterms:created>
  <dc:creator>Administrator</dc:creator>
  <cp:lastModifiedBy>Administrator</cp:lastModifiedBy>
  <cp:lastPrinted>2019-05-27T03:40:00Z</cp:lastPrinted>
  <dcterms:modified xsi:type="dcterms:W3CDTF">2019-06-06T08:26:09Z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